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9D" w:rsidRPr="006B0DCD" w:rsidRDefault="00C1014B" w:rsidP="00FB259D">
      <w:pPr>
        <w:pStyle w:val="Heading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GB"/>
        </w:rPr>
        <w:t>T</w:t>
      </w:r>
      <w:proofErr w:type="spellStart"/>
      <w:r w:rsidR="00FB259D" w:rsidRPr="006B0DCD">
        <w:rPr>
          <w:rFonts w:asciiTheme="minorHAnsi" w:hAnsiTheme="minorHAnsi"/>
          <w:sz w:val="24"/>
          <w:szCs w:val="24"/>
        </w:rPr>
        <w:t>rustee</w:t>
      </w:r>
      <w:proofErr w:type="spellEnd"/>
      <w:r w:rsidR="00FB259D" w:rsidRPr="006B0DCD">
        <w:rPr>
          <w:rFonts w:asciiTheme="minorHAnsi" w:hAnsiTheme="minorHAnsi"/>
          <w:sz w:val="24"/>
          <w:szCs w:val="24"/>
        </w:rPr>
        <w:t xml:space="preserve"> Board – </w:t>
      </w:r>
      <w:r w:rsidR="00FB259D" w:rsidRPr="006B0DCD">
        <w:rPr>
          <w:rFonts w:asciiTheme="minorHAnsi" w:hAnsiTheme="minorHAnsi"/>
          <w:sz w:val="24"/>
          <w:szCs w:val="24"/>
          <w:lang w:val="en-GB"/>
        </w:rPr>
        <w:t>14</w:t>
      </w:r>
      <w:r w:rsidR="00FB259D" w:rsidRPr="006B0DCD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FB259D" w:rsidRPr="006B0DCD">
        <w:rPr>
          <w:rFonts w:asciiTheme="minorHAnsi" w:hAnsiTheme="minorHAnsi"/>
          <w:sz w:val="24"/>
          <w:szCs w:val="24"/>
          <w:lang w:val="en-GB"/>
        </w:rPr>
        <w:t xml:space="preserve"> February 2018 </w:t>
      </w:r>
      <w:r w:rsidR="00FB259D" w:rsidRPr="006B0DCD">
        <w:rPr>
          <w:rFonts w:asciiTheme="minorHAnsi" w:hAnsiTheme="minorHAnsi"/>
          <w:sz w:val="24"/>
          <w:szCs w:val="24"/>
        </w:rPr>
        <w:t xml:space="preserve">Minutes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FB259D" w:rsidRPr="006B0DCD" w:rsidTr="008E4AEF">
        <w:trPr>
          <w:trHeight w:val="397"/>
        </w:trPr>
        <w:tc>
          <w:tcPr>
            <w:tcW w:w="9016" w:type="dxa"/>
            <w:gridSpan w:val="2"/>
            <w:shd w:val="clear" w:color="auto" w:fill="D6E3BC"/>
          </w:tcPr>
          <w:p w:rsidR="00FB259D" w:rsidRPr="006B0DCD" w:rsidRDefault="00FB259D" w:rsidP="008E4AEF">
            <w:pPr>
              <w:pStyle w:val="Heading2"/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</w:pPr>
            <w:bookmarkStart w:id="0" w:name="_GoBack"/>
            <w:bookmarkEnd w:id="0"/>
            <w:r w:rsidRPr="006B0DCD"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  <w:t>In Attendance:</w:t>
            </w:r>
          </w:p>
        </w:tc>
      </w:tr>
      <w:tr w:rsidR="00FB259D" w:rsidRPr="006B0DCD" w:rsidTr="008E4AEF">
        <w:tc>
          <w:tcPr>
            <w:tcW w:w="4508" w:type="dxa"/>
            <w:shd w:val="clear" w:color="auto" w:fill="D6E3BC"/>
          </w:tcPr>
          <w:p w:rsidR="00FB259D" w:rsidRPr="006B0DCD" w:rsidRDefault="00FB259D" w:rsidP="008E4AEF">
            <w:pPr>
              <w:pStyle w:val="Heading2"/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</w:pPr>
            <w:r w:rsidRPr="006B0DCD"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  <w:t>Trustees</w:t>
            </w:r>
          </w:p>
        </w:tc>
        <w:tc>
          <w:tcPr>
            <w:tcW w:w="4508" w:type="dxa"/>
            <w:shd w:val="clear" w:color="auto" w:fill="D6E3BC"/>
          </w:tcPr>
          <w:p w:rsidR="00FB259D" w:rsidRPr="006B0DCD" w:rsidRDefault="00FB259D" w:rsidP="008E4AEF">
            <w:pPr>
              <w:pStyle w:val="Heading2"/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</w:pPr>
            <w:r w:rsidRPr="006B0DCD"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  <w:t>Non-Trustees</w:t>
            </w:r>
          </w:p>
        </w:tc>
      </w:tr>
      <w:tr w:rsidR="00FB259D" w:rsidRPr="006B0DCD" w:rsidTr="008E4AEF">
        <w:trPr>
          <w:trHeight w:val="170"/>
        </w:trPr>
        <w:tc>
          <w:tcPr>
            <w:tcW w:w="4508" w:type="dxa"/>
          </w:tcPr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Jack Johnson (JJ) – Chair</w:t>
            </w:r>
          </w:p>
        </w:tc>
        <w:tc>
          <w:tcPr>
            <w:tcW w:w="4508" w:type="dxa"/>
          </w:tcPr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b/>
                <w:color w:val="76923C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Ruth Dalton (RD) (General Manager)</w:t>
            </w:r>
          </w:p>
        </w:tc>
      </w:tr>
      <w:tr w:rsidR="00FB259D" w:rsidRPr="006B0DCD" w:rsidTr="008E4AEF">
        <w:trPr>
          <w:trHeight w:val="170"/>
        </w:trPr>
        <w:tc>
          <w:tcPr>
            <w:tcW w:w="4508" w:type="dxa"/>
          </w:tcPr>
          <w:p w:rsidR="00FB259D" w:rsidRPr="006B0DCD" w:rsidRDefault="00FB259D" w:rsidP="00FB259D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Carys Jones (CJ)</w:t>
            </w:r>
            <w:r w:rsidRPr="006B0DC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6B0DCD">
              <w:rPr>
                <w:rFonts w:asciiTheme="minorHAnsi" w:hAnsiTheme="minorHAnsi"/>
                <w:szCs w:val="24"/>
              </w:rPr>
              <w:t>via phone</w:t>
            </w:r>
            <w:r w:rsidRPr="006B0DCD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FB259D" w:rsidRPr="006B0DCD" w:rsidRDefault="00F44DB7" w:rsidP="00F44DB7">
            <w:pPr>
              <w:pStyle w:val="Heading2"/>
              <w:spacing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6B0DC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GB"/>
              </w:rPr>
              <w:t>Steven Cox (</w:t>
            </w:r>
            <w:r w:rsidR="00FB259D" w:rsidRPr="006B0DC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GB"/>
              </w:rPr>
              <w:t xml:space="preserve">Activities and </w:t>
            </w:r>
            <w:r w:rsidRPr="006B0DC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GB"/>
              </w:rPr>
              <w:t>Engagement</w:t>
            </w:r>
            <w:r w:rsidR="00FB259D" w:rsidRPr="006B0DC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GB"/>
              </w:rPr>
              <w:t xml:space="preserve"> Coordinator – minutes (SC) </w:t>
            </w:r>
          </w:p>
        </w:tc>
      </w:tr>
      <w:tr w:rsidR="00FB259D" w:rsidRPr="006B0DCD" w:rsidTr="008E4AEF">
        <w:trPr>
          <w:trHeight w:val="170"/>
        </w:trPr>
        <w:tc>
          <w:tcPr>
            <w:tcW w:w="4508" w:type="dxa"/>
          </w:tcPr>
          <w:p w:rsidR="00FB259D" w:rsidRPr="006B0DCD" w:rsidRDefault="00FB259D" w:rsidP="00FB259D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Feidhelm Doolin (FD)</w:t>
            </w:r>
          </w:p>
        </w:tc>
        <w:tc>
          <w:tcPr>
            <w:tcW w:w="4508" w:type="dxa"/>
          </w:tcPr>
          <w:p w:rsidR="00FB259D" w:rsidRPr="006B0DCD" w:rsidRDefault="00FB259D" w:rsidP="00FB259D">
            <w:pPr>
              <w:pStyle w:val="Heading2"/>
              <w:spacing w:line="240" w:lineRule="auto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FB259D" w:rsidRPr="006B0DCD" w:rsidTr="008E4AEF">
        <w:trPr>
          <w:trHeight w:val="170"/>
        </w:trPr>
        <w:tc>
          <w:tcPr>
            <w:tcW w:w="4508" w:type="dxa"/>
          </w:tcPr>
          <w:p w:rsidR="00FB259D" w:rsidRPr="006B0DCD" w:rsidRDefault="00FB259D" w:rsidP="00FB259D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Vanessa Ospina (VO)</w:t>
            </w:r>
          </w:p>
        </w:tc>
        <w:tc>
          <w:tcPr>
            <w:tcW w:w="4508" w:type="dxa"/>
            <w:shd w:val="clear" w:color="auto" w:fill="auto"/>
          </w:tcPr>
          <w:p w:rsidR="00FB259D" w:rsidRPr="006B0DCD" w:rsidRDefault="00FB259D" w:rsidP="00FB259D">
            <w:pPr>
              <w:pStyle w:val="Heading2"/>
              <w:spacing w:line="240" w:lineRule="auto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</w:tbl>
    <w:p w:rsidR="00FB259D" w:rsidRPr="006B0DCD" w:rsidRDefault="00FB259D" w:rsidP="00FB259D">
      <w:pPr>
        <w:pStyle w:val="Heading1"/>
        <w:rPr>
          <w:rFonts w:asciiTheme="minorHAnsi" w:hAnsiTheme="minorHAnsi"/>
          <w:sz w:val="24"/>
          <w:szCs w:val="24"/>
        </w:rPr>
      </w:pPr>
      <w:r w:rsidRPr="006B0DCD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8499"/>
      </w:tblGrid>
      <w:tr w:rsidR="00FB259D" w:rsidRPr="006B0DCD" w:rsidTr="008E4AEF">
        <w:tc>
          <w:tcPr>
            <w:tcW w:w="567" w:type="dxa"/>
            <w:shd w:val="clear" w:color="auto" w:fill="D6E3BC"/>
            <w:vAlign w:val="center"/>
          </w:tcPr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No.</w:t>
            </w:r>
          </w:p>
        </w:tc>
        <w:tc>
          <w:tcPr>
            <w:tcW w:w="8500" w:type="dxa"/>
            <w:shd w:val="clear" w:color="auto" w:fill="D6E3BC"/>
            <w:vAlign w:val="center"/>
          </w:tcPr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Agenda Item</w:t>
            </w:r>
          </w:p>
        </w:tc>
      </w:tr>
      <w:tr w:rsidR="00FB259D" w:rsidRPr="006B0DCD" w:rsidTr="008E4AEF">
        <w:tc>
          <w:tcPr>
            <w:tcW w:w="567" w:type="dxa"/>
          </w:tcPr>
          <w:p w:rsidR="00FB259D" w:rsidRPr="006B0DCD" w:rsidRDefault="00FB259D" w:rsidP="008E4AE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8500" w:type="dxa"/>
          </w:tcPr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Welcome from Chair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 xml:space="preserve">Chair opened meeting  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FB259D" w:rsidRPr="006B0DCD" w:rsidTr="008E4AEF">
        <w:tc>
          <w:tcPr>
            <w:tcW w:w="567" w:type="dxa"/>
          </w:tcPr>
          <w:p w:rsidR="00FB259D" w:rsidRPr="006B0DCD" w:rsidRDefault="00FB259D" w:rsidP="008E4AE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8500" w:type="dxa"/>
          </w:tcPr>
          <w:p w:rsidR="00FB259D" w:rsidRPr="006B0DCD" w:rsidRDefault="00FB259D" w:rsidP="008E4AEF">
            <w:pPr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Apologies</w:t>
            </w:r>
            <w:r w:rsidRPr="006B0DCD">
              <w:rPr>
                <w:rFonts w:asciiTheme="minorHAnsi" w:hAnsiTheme="minorHAnsi"/>
                <w:szCs w:val="24"/>
              </w:rPr>
              <w:t xml:space="preserve"> 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 xml:space="preserve">Justine Dyson (JD) 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Jaine Pickering (JP)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Andrew West (AW)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Chair confirmed meeting was quorate</w:t>
            </w:r>
            <w:r w:rsidRPr="006B0DCD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Conflicts of Interest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None declared</w:t>
            </w:r>
          </w:p>
          <w:p w:rsidR="00F44DB7" w:rsidRPr="006B0DCD" w:rsidRDefault="00F44DB7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F44DB7" w:rsidRPr="006B0DCD" w:rsidRDefault="00F44DB7" w:rsidP="00F44DB7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Notifications of any urgent business</w:t>
            </w:r>
          </w:p>
          <w:p w:rsidR="00F44DB7" w:rsidRPr="006B0DCD" w:rsidRDefault="00F44DB7" w:rsidP="00F44DB7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None declared</w:t>
            </w:r>
          </w:p>
        </w:tc>
      </w:tr>
      <w:tr w:rsidR="00FB259D" w:rsidRPr="006B0DCD" w:rsidTr="008E4AEF">
        <w:tc>
          <w:tcPr>
            <w:tcW w:w="567" w:type="dxa"/>
          </w:tcPr>
          <w:p w:rsidR="00FB259D" w:rsidRPr="006B0DCD" w:rsidRDefault="00FB259D" w:rsidP="008E4AE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8500" w:type="dxa"/>
          </w:tcPr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b/>
                <w:szCs w:val="24"/>
                <w:vertAlign w:val="superscript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 xml:space="preserve">Minutes from last meeting and from December emergency meeting  </w:t>
            </w:r>
            <w:r w:rsidRPr="006B0DCD">
              <w:rPr>
                <w:rFonts w:asciiTheme="minorHAnsi" w:hAnsiTheme="minorHAnsi"/>
                <w:b/>
                <w:szCs w:val="24"/>
                <w:vertAlign w:val="superscript"/>
              </w:rPr>
              <w:t>(paper</w:t>
            </w:r>
            <w:r w:rsidR="001D06E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s</w:t>
            </w:r>
            <w:r w:rsidR="006B0DCD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</w:t>
            </w:r>
            <w:r w:rsidRPr="006B0DCD">
              <w:rPr>
                <w:rFonts w:asciiTheme="minorHAnsi" w:hAnsiTheme="minorHAnsi"/>
                <w:b/>
                <w:szCs w:val="24"/>
                <w:vertAlign w:val="superscript"/>
              </w:rPr>
              <w:t>TB</w:t>
            </w:r>
            <w:r w:rsidR="001D06E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211 and TB 212</w:t>
            </w:r>
            <w:r w:rsidR="00F44DB7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b/>
                <w:szCs w:val="24"/>
                <w:vertAlign w:val="superscript"/>
              </w:rPr>
            </w:pP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Agreed</w:t>
            </w:r>
            <w:r w:rsidRPr="006B0DCD">
              <w:rPr>
                <w:rFonts w:asciiTheme="minorHAnsi" w:hAnsiTheme="minorHAnsi"/>
                <w:szCs w:val="24"/>
              </w:rPr>
              <w:t xml:space="preserve"> as a true and accurate record</w:t>
            </w:r>
          </w:p>
        </w:tc>
      </w:tr>
      <w:tr w:rsidR="00FB259D" w:rsidRPr="006B0DCD" w:rsidTr="008E4AEF">
        <w:tc>
          <w:tcPr>
            <w:tcW w:w="567" w:type="dxa"/>
          </w:tcPr>
          <w:p w:rsidR="00FB259D" w:rsidRPr="006B0DCD" w:rsidRDefault="00FB259D" w:rsidP="008E4AE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8500" w:type="dxa"/>
          </w:tcPr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 xml:space="preserve">Matters Arising Tracker </w:t>
            </w:r>
            <w:r w:rsidR="001D06E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(paperTB213</w:t>
            </w:r>
            <w:r w:rsidRPr="006B0DCD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  <w:r w:rsidRPr="006B0DCD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</w:p>
          <w:p w:rsidR="006B0DCD" w:rsidRPr="006B0DCD" w:rsidRDefault="00FB259D" w:rsidP="008E4AEF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6B0DCD">
              <w:rPr>
                <w:rFonts w:asciiTheme="minorHAnsi" w:hAnsiTheme="minorHAnsi" w:cs="Calibri"/>
                <w:b/>
                <w:szCs w:val="24"/>
              </w:rPr>
              <w:t xml:space="preserve">RD </w:t>
            </w:r>
            <w:r w:rsidRPr="006B0DCD">
              <w:rPr>
                <w:rFonts w:asciiTheme="minorHAnsi" w:hAnsiTheme="minorHAnsi" w:cs="Calibri"/>
                <w:szCs w:val="24"/>
              </w:rPr>
              <w:t>to action outstanding action points</w:t>
            </w:r>
            <w:r w:rsidR="00F44DB7" w:rsidRPr="006B0DCD">
              <w:rPr>
                <w:rFonts w:asciiTheme="minorHAnsi" w:hAnsiTheme="minorHAnsi" w:cs="Calibri"/>
                <w:szCs w:val="24"/>
              </w:rPr>
              <w:t>, including Delegation of Authority Matrix, Board Self-Assessment, Relationship Agreement with the University and amendments to Risk Register.</w:t>
            </w:r>
          </w:p>
        </w:tc>
      </w:tr>
      <w:tr w:rsidR="00FB259D" w:rsidRPr="006B0DCD" w:rsidTr="008E4AEF">
        <w:tc>
          <w:tcPr>
            <w:tcW w:w="567" w:type="dxa"/>
          </w:tcPr>
          <w:p w:rsidR="00FB259D" w:rsidRPr="006B0DCD" w:rsidRDefault="00FB259D" w:rsidP="008E4AE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8500" w:type="dxa"/>
          </w:tcPr>
          <w:p w:rsidR="00FB259D" w:rsidRPr="006B0DCD" w:rsidRDefault="00FB259D" w:rsidP="008E4AEF">
            <w:pPr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Sports Administrator</w:t>
            </w:r>
            <w:r w:rsidRPr="006B0DCD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</w:t>
            </w:r>
            <w:r w:rsidR="001D06E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(</w:t>
            </w:r>
            <w:r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paperTB214)</w:t>
            </w:r>
          </w:p>
          <w:p w:rsidR="00FB259D" w:rsidRDefault="004D5C51" w:rsidP="008E4AEF">
            <w:pPr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 xml:space="preserve">SC </w:t>
            </w:r>
            <w:r w:rsidRPr="006B0DCD">
              <w:rPr>
                <w:rFonts w:asciiTheme="minorHAnsi" w:hAnsiTheme="minorHAnsi"/>
                <w:szCs w:val="24"/>
              </w:rPr>
              <w:t>introduced the p</w:t>
            </w:r>
            <w:r w:rsidR="00F44DB7" w:rsidRPr="006B0DCD">
              <w:rPr>
                <w:rFonts w:asciiTheme="minorHAnsi" w:hAnsiTheme="minorHAnsi"/>
                <w:szCs w:val="24"/>
              </w:rPr>
              <w:t>aper outlining how the role of Sports A</w:t>
            </w:r>
            <w:r w:rsidRPr="006B0DCD">
              <w:rPr>
                <w:rFonts w:asciiTheme="minorHAnsi" w:hAnsiTheme="minorHAnsi"/>
                <w:szCs w:val="24"/>
              </w:rPr>
              <w:t>dministrato</w:t>
            </w:r>
            <w:r w:rsidR="00F44DB7" w:rsidRPr="006B0DCD">
              <w:rPr>
                <w:rFonts w:asciiTheme="minorHAnsi" w:hAnsiTheme="minorHAnsi"/>
                <w:szCs w:val="24"/>
              </w:rPr>
              <w:t>r has developed into that of a Sports C</w:t>
            </w:r>
            <w:r w:rsidRPr="006B0DCD">
              <w:rPr>
                <w:rFonts w:asciiTheme="minorHAnsi" w:hAnsiTheme="minorHAnsi"/>
                <w:szCs w:val="24"/>
              </w:rPr>
              <w:t xml:space="preserve">o-ordinator and hence salary should be adjusted to reflect additional duties. </w:t>
            </w:r>
          </w:p>
          <w:p w:rsidR="006B0DCD" w:rsidRPr="006B0DCD" w:rsidRDefault="006B0DCD" w:rsidP="008E4AEF">
            <w:pPr>
              <w:rPr>
                <w:rFonts w:asciiTheme="minorHAnsi" w:hAnsiTheme="minorHAnsi"/>
                <w:szCs w:val="24"/>
              </w:rPr>
            </w:pPr>
          </w:p>
          <w:p w:rsidR="004D5C51" w:rsidRPr="006B0DCD" w:rsidRDefault="004D5C51" w:rsidP="008E4AEF">
            <w:pPr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After discussion</w:t>
            </w:r>
            <w:r w:rsidR="006B0DCD">
              <w:rPr>
                <w:rFonts w:asciiTheme="minorHAnsi" w:hAnsiTheme="minorHAnsi"/>
                <w:szCs w:val="24"/>
              </w:rPr>
              <w:t>,</w:t>
            </w:r>
            <w:r w:rsidRPr="006B0DCD">
              <w:rPr>
                <w:rFonts w:asciiTheme="minorHAnsi" w:hAnsiTheme="minorHAnsi"/>
                <w:szCs w:val="24"/>
              </w:rPr>
              <w:t xml:space="preserve"> it was </w:t>
            </w:r>
            <w:r w:rsidRPr="006B0DCD">
              <w:rPr>
                <w:rFonts w:asciiTheme="minorHAnsi" w:hAnsiTheme="minorHAnsi"/>
                <w:b/>
                <w:szCs w:val="24"/>
              </w:rPr>
              <w:t>agreed</w:t>
            </w:r>
            <w:r w:rsidR="00E12727" w:rsidRPr="006B0DCD">
              <w:rPr>
                <w:rFonts w:asciiTheme="minorHAnsi" w:hAnsiTheme="minorHAnsi"/>
                <w:szCs w:val="24"/>
              </w:rPr>
              <w:t>,</w:t>
            </w:r>
            <w:r w:rsidRPr="006B0DCD">
              <w:rPr>
                <w:rFonts w:asciiTheme="minorHAnsi" w:hAnsiTheme="minorHAnsi"/>
                <w:szCs w:val="24"/>
              </w:rPr>
              <w:t xml:space="preserve"> in principle</w:t>
            </w:r>
            <w:r w:rsidR="00E12727" w:rsidRPr="006B0DCD">
              <w:rPr>
                <w:rFonts w:asciiTheme="minorHAnsi" w:hAnsiTheme="minorHAnsi"/>
                <w:szCs w:val="24"/>
              </w:rPr>
              <w:t>,</w:t>
            </w:r>
            <w:r w:rsidRPr="006B0DCD">
              <w:rPr>
                <w:rFonts w:asciiTheme="minorHAnsi" w:hAnsiTheme="minorHAnsi"/>
                <w:szCs w:val="24"/>
              </w:rPr>
              <w:t xml:space="preserve"> to regrade the post in line with </w:t>
            </w:r>
            <w:r w:rsidR="00F44DB7" w:rsidRPr="006B0DCD">
              <w:rPr>
                <w:rFonts w:asciiTheme="minorHAnsi" w:hAnsiTheme="minorHAnsi"/>
                <w:szCs w:val="24"/>
              </w:rPr>
              <w:t>U</w:t>
            </w:r>
            <w:r w:rsidRPr="006B0DCD">
              <w:rPr>
                <w:rFonts w:asciiTheme="minorHAnsi" w:hAnsiTheme="minorHAnsi"/>
                <w:szCs w:val="24"/>
              </w:rPr>
              <w:t xml:space="preserve">niversity pay scales. The exact Spinal Column point to be determined once LHSU </w:t>
            </w:r>
            <w:r w:rsidRPr="006B0DCD">
              <w:rPr>
                <w:rFonts w:asciiTheme="minorHAnsi" w:hAnsiTheme="minorHAnsi"/>
                <w:szCs w:val="24"/>
              </w:rPr>
              <w:lastRenderedPageBreak/>
              <w:t xml:space="preserve">has further financial information from the </w:t>
            </w:r>
            <w:r w:rsidR="00F44DB7" w:rsidRPr="006B0DCD">
              <w:rPr>
                <w:rFonts w:asciiTheme="minorHAnsi" w:hAnsiTheme="minorHAnsi"/>
                <w:szCs w:val="24"/>
              </w:rPr>
              <w:t>U</w:t>
            </w:r>
            <w:r w:rsidRPr="006B0DCD">
              <w:rPr>
                <w:rFonts w:asciiTheme="minorHAnsi" w:hAnsiTheme="minorHAnsi"/>
                <w:szCs w:val="24"/>
              </w:rPr>
              <w:t>niversity about resources</w:t>
            </w:r>
            <w:r w:rsidR="00F44DB7" w:rsidRPr="006B0DCD">
              <w:rPr>
                <w:rFonts w:asciiTheme="minorHAnsi" w:hAnsiTheme="minorHAnsi"/>
                <w:szCs w:val="24"/>
              </w:rPr>
              <w:t>, which could be discussed over email</w:t>
            </w:r>
            <w:r w:rsidRPr="006B0DCD">
              <w:rPr>
                <w:rFonts w:asciiTheme="minorHAnsi" w:hAnsiTheme="minorHAnsi"/>
                <w:szCs w:val="24"/>
              </w:rPr>
              <w:t xml:space="preserve">.  </w:t>
            </w:r>
            <w:r w:rsidRPr="006B0DCD">
              <w:rPr>
                <w:rFonts w:asciiTheme="minorHAnsi" w:hAnsiTheme="minorHAnsi"/>
                <w:b/>
                <w:szCs w:val="24"/>
              </w:rPr>
              <w:t xml:space="preserve">RD </w:t>
            </w:r>
            <w:r w:rsidRPr="006B0DCD">
              <w:rPr>
                <w:rFonts w:asciiTheme="minorHAnsi" w:hAnsiTheme="minorHAnsi"/>
                <w:szCs w:val="24"/>
              </w:rPr>
              <w:t>to action</w:t>
            </w:r>
            <w:r w:rsidR="006B0DCD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Pr="006B0DCD">
              <w:rPr>
                <w:rFonts w:asciiTheme="minorHAnsi" w:hAnsiTheme="minorHAnsi"/>
                <w:szCs w:val="24"/>
              </w:rPr>
              <w:t xml:space="preserve"> </w:t>
            </w:r>
          </w:p>
          <w:p w:rsidR="00FB259D" w:rsidRPr="006B0DCD" w:rsidRDefault="00FB259D" w:rsidP="008E4AEF">
            <w:pPr>
              <w:spacing w:line="240" w:lineRule="auto"/>
              <w:rPr>
                <w:rFonts w:asciiTheme="minorHAnsi" w:hAnsiTheme="minorHAnsi" w:cs="Arial"/>
                <w:color w:val="2E2E2E"/>
                <w:szCs w:val="24"/>
                <w:shd w:val="clear" w:color="auto" w:fill="FFFFFF"/>
              </w:rPr>
            </w:pPr>
          </w:p>
        </w:tc>
      </w:tr>
      <w:tr w:rsidR="00FB259D" w:rsidRPr="006B0DCD" w:rsidTr="008E4AEF">
        <w:trPr>
          <w:trHeight w:val="70"/>
        </w:trPr>
        <w:tc>
          <w:tcPr>
            <w:tcW w:w="567" w:type="dxa"/>
          </w:tcPr>
          <w:p w:rsidR="00FB259D" w:rsidRPr="006B0DCD" w:rsidRDefault="00FB259D" w:rsidP="008E4AE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lastRenderedPageBreak/>
              <w:t>6</w:t>
            </w:r>
          </w:p>
        </w:tc>
        <w:tc>
          <w:tcPr>
            <w:tcW w:w="8500" w:type="dxa"/>
          </w:tcPr>
          <w:p w:rsidR="00FB259D" w:rsidRPr="006B0DCD" w:rsidRDefault="00F44DB7" w:rsidP="008E4AEF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Quality SU</w:t>
            </w:r>
            <w:r w:rsidR="004D5C51" w:rsidRPr="006B0DCD">
              <w:rPr>
                <w:rFonts w:asciiTheme="minorHAnsi" w:hAnsiTheme="minorHAnsi"/>
                <w:b/>
                <w:szCs w:val="24"/>
              </w:rPr>
              <w:t xml:space="preserve">s Update </w:t>
            </w:r>
            <w:r w:rsidR="00FB259D" w:rsidRPr="006B0DC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4D5C51" w:rsidRPr="006B0DCD">
              <w:rPr>
                <w:rFonts w:asciiTheme="minorHAnsi" w:hAnsiTheme="minorHAnsi"/>
                <w:b/>
                <w:szCs w:val="24"/>
                <w:vertAlign w:val="superscript"/>
              </w:rPr>
              <w:t>(paperTB215</w:t>
            </w:r>
            <w:r w:rsidR="00FB259D" w:rsidRPr="006B0DCD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FB259D" w:rsidRPr="006B0DCD" w:rsidRDefault="004D5C51" w:rsidP="00F44DB7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RD updated</w:t>
            </w:r>
            <w:r w:rsidRPr="006B0DCD">
              <w:rPr>
                <w:rFonts w:asciiTheme="minorHAnsi" w:hAnsiTheme="minorHAnsi"/>
                <w:szCs w:val="24"/>
              </w:rPr>
              <w:t xml:space="preserve"> the meeting regarding the recent </w:t>
            </w:r>
            <w:r w:rsidR="00F44DB7" w:rsidRPr="006B0DCD">
              <w:rPr>
                <w:rFonts w:asciiTheme="minorHAnsi" w:hAnsiTheme="minorHAnsi"/>
                <w:szCs w:val="24"/>
              </w:rPr>
              <w:t>Quality SU audit conducted by NUS</w:t>
            </w:r>
            <w:r w:rsidRPr="006B0DCD">
              <w:rPr>
                <w:rFonts w:asciiTheme="minorHAnsi" w:hAnsiTheme="minorHAnsi"/>
                <w:szCs w:val="24"/>
              </w:rPr>
              <w:t xml:space="preserve">. The audit rated LHSU as </w:t>
            </w:r>
            <w:r w:rsidR="00F44DB7" w:rsidRPr="006B0DCD">
              <w:rPr>
                <w:rFonts w:asciiTheme="minorHAnsi" w:hAnsiTheme="minorHAnsi"/>
                <w:szCs w:val="24"/>
              </w:rPr>
              <w:t>‘Good’,</w:t>
            </w:r>
            <w:r w:rsidRPr="006B0DCD">
              <w:rPr>
                <w:rFonts w:asciiTheme="minorHAnsi" w:hAnsiTheme="minorHAnsi"/>
                <w:szCs w:val="24"/>
              </w:rPr>
              <w:t xml:space="preserve"> bordering on </w:t>
            </w:r>
            <w:r w:rsidR="00F44DB7" w:rsidRPr="006B0DCD">
              <w:rPr>
                <w:rFonts w:asciiTheme="minorHAnsi" w:hAnsiTheme="minorHAnsi"/>
                <w:szCs w:val="24"/>
              </w:rPr>
              <w:t>‘Very G</w:t>
            </w:r>
            <w:r w:rsidRPr="006B0DCD">
              <w:rPr>
                <w:rFonts w:asciiTheme="minorHAnsi" w:hAnsiTheme="minorHAnsi"/>
                <w:szCs w:val="24"/>
              </w:rPr>
              <w:t>ood.</w:t>
            </w:r>
            <w:r w:rsidR="00F44DB7" w:rsidRPr="006B0DCD">
              <w:rPr>
                <w:rFonts w:asciiTheme="minorHAnsi" w:hAnsiTheme="minorHAnsi"/>
                <w:szCs w:val="24"/>
              </w:rPr>
              <w:t>’</w:t>
            </w:r>
            <w:r w:rsidRPr="006B0DCD">
              <w:rPr>
                <w:rFonts w:asciiTheme="minorHAnsi" w:hAnsiTheme="minorHAnsi"/>
                <w:szCs w:val="24"/>
              </w:rPr>
              <w:t xml:space="preserve"> The audit’s recommendations were to be used as the basis for the new strategic plan.</w:t>
            </w:r>
          </w:p>
          <w:p w:rsidR="00E12727" w:rsidRPr="006B0DCD" w:rsidRDefault="00E12727" w:rsidP="00F44DB7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E12727" w:rsidRPr="006B0DCD" w:rsidRDefault="00E12727" w:rsidP="00E12727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CJ</w:t>
            </w:r>
            <w:r w:rsidRPr="006B0DCD">
              <w:rPr>
                <w:rFonts w:asciiTheme="minorHAnsi" w:hAnsiTheme="minorHAnsi"/>
                <w:szCs w:val="24"/>
              </w:rPr>
              <w:t xml:space="preserve"> asked to pass on her congratulations to all the colleagues involved with the report. </w:t>
            </w:r>
          </w:p>
          <w:p w:rsidR="00E12727" w:rsidRPr="006B0DCD" w:rsidRDefault="00E12727" w:rsidP="00E12727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E12727" w:rsidRPr="006B0DCD" w:rsidRDefault="00E12727" w:rsidP="00E12727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RD</w:t>
            </w:r>
            <w:r w:rsidRPr="006B0DCD">
              <w:rPr>
                <w:rFonts w:asciiTheme="minorHAnsi" w:hAnsiTheme="minorHAnsi"/>
                <w:szCs w:val="24"/>
              </w:rPr>
              <w:t xml:space="preserve"> to contact other Students’ Unions who have also achieved their QSU award for support in enacting the recommendations. </w:t>
            </w:r>
          </w:p>
          <w:p w:rsidR="00E12727" w:rsidRPr="006B0DCD" w:rsidRDefault="00E12727" w:rsidP="00F44DB7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F44DB7" w:rsidRPr="006B0DCD" w:rsidTr="008E4AEF">
        <w:trPr>
          <w:trHeight w:val="1271"/>
        </w:trPr>
        <w:tc>
          <w:tcPr>
            <w:tcW w:w="567" w:type="dxa"/>
          </w:tcPr>
          <w:p w:rsidR="00F44DB7" w:rsidRPr="006B0DCD" w:rsidRDefault="00F44DB7" w:rsidP="008E4AE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 xml:space="preserve">7 </w:t>
            </w:r>
          </w:p>
        </w:tc>
        <w:tc>
          <w:tcPr>
            <w:tcW w:w="8500" w:type="dxa"/>
          </w:tcPr>
          <w:p w:rsidR="00F44DB7" w:rsidRPr="006B0DCD" w:rsidRDefault="00F44DB7" w:rsidP="00F44DB7">
            <w:pPr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 xml:space="preserve">GDPR Update </w:t>
            </w:r>
            <w:r w:rsidRPr="006B0DCD">
              <w:rPr>
                <w:rFonts w:asciiTheme="minorHAnsi" w:hAnsiTheme="minorHAnsi"/>
                <w:b/>
                <w:szCs w:val="24"/>
                <w:vertAlign w:val="superscript"/>
              </w:rPr>
              <w:t>(paperTB216)</w:t>
            </w:r>
          </w:p>
          <w:p w:rsidR="00F44DB7" w:rsidRPr="006B0DCD" w:rsidRDefault="00F44DB7" w:rsidP="00F44DB7">
            <w:pPr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 xml:space="preserve">RD </w:t>
            </w:r>
            <w:r w:rsidRPr="006B0DCD">
              <w:rPr>
                <w:rFonts w:asciiTheme="minorHAnsi" w:hAnsiTheme="minorHAnsi"/>
                <w:szCs w:val="24"/>
              </w:rPr>
              <w:t>presented the paper to update the Board on LHSU’s approach to GDPR</w:t>
            </w:r>
            <w:r w:rsidRPr="006B0DCD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F44DB7" w:rsidRPr="006B0DCD" w:rsidRDefault="00F44DB7" w:rsidP="00F44DB7">
            <w:pPr>
              <w:rPr>
                <w:rFonts w:asciiTheme="minorHAnsi" w:hAnsiTheme="minorHAnsi"/>
                <w:b/>
                <w:szCs w:val="24"/>
              </w:rPr>
            </w:pPr>
          </w:p>
          <w:p w:rsidR="00F44DB7" w:rsidRPr="006B0DCD" w:rsidRDefault="00F44DB7" w:rsidP="00F44DB7">
            <w:pPr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RD</w:t>
            </w:r>
            <w:r w:rsidRPr="006B0DCD">
              <w:rPr>
                <w:rFonts w:asciiTheme="minorHAnsi" w:hAnsiTheme="minorHAnsi"/>
                <w:szCs w:val="24"/>
              </w:rPr>
              <w:t xml:space="preserve"> to ensure that training about GDPR is given to all Officers and staff and that this training is delivered on an annual basis. </w:t>
            </w:r>
          </w:p>
          <w:p w:rsidR="00F44DB7" w:rsidRPr="006B0DCD" w:rsidRDefault="00F44DB7" w:rsidP="008E4AEF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B259D" w:rsidRPr="006B0DCD" w:rsidTr="008E4AEF">
        <w:trPr>
          <w:trHeight w:val="1271"/>
        </w:trPr>
        <w:tc>
          <w:tcPr>
            <w:tcW w:w="567" w:type="dxa"/>
          </w:tcPr>
          <w:p w:rsidR="00FB259D" w:rsidRPr="006B0DCD" w:rsidRDefault="00F44DB7" w:rsidP="008E4AE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8500" w:type="dxa"/>
          </w:tcPr>
          <w:p w:rsidR="00FB259D" w:rsidRPr="006B0DCD" w:rsidRDefault="00C3143D" w:rsidP="008E4AEF">
            <w:pPr>
              <w:spacing w:line="240" w:lineRule="auto"/>
              <w:rPr>
                <w:rFonts w:asciiTheme="minorHAnsi" w:hAnsiTheme="minorHAnsi"/>
                <w:b/>
                <w:szCs w:val="24"/>
                <w:vertAlign w:val="superscript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General Manager’s Report</w:t>
            </w:r>
            <w:r w:rsidRPr="006B0DCD">
              <w:rPr>
                <w:rFonts w:asciiTheme="minorHAnsi" w:hAnsiTheme="minorHAnsi"/>
                <w:b/>
                <w:szCs w:val="24"/>
                <w:vertAlign w:val="superscript"/>
              </w:rPr>
              <w:t>(paperTB217)</w:t>
            </w:r>
          </w:p>
          <w:p w:rsidR="00C3143D" w:rsidRDefault="00C3143D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RD</w:t>
            </w:r>
            <w:r w:rsidRPr="006B0DCD">
              <w:rPr>
                <w:rFonts w:asciiTheme="minorHAnsi" w:hAnsiTheme="minorHAnsi"/>
                <w:szCs w:val="24"/>
              </w:rPr>
              <w:t xml:space="preserve"> introduced her report commenting on her forthcoming priorities. These included new strategic plan, and investigating the feasibility of LHSU becoming a Charitable Incorporated Organisation (CIO)</w:t>
            </w:r>
          </w:p>
          <w:p w:rsidR="004B18F3" w:rsidRDefault="004B18F3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4B18F3" w:rsidRDefault="004B18F3" w:rsidP="008E4AE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SC</w:t>
            </w:r>
            <w:r w:rsidRPr="006B0DCD">
              <w:rPr>
                <w:rFonts w:asciiTheme="minorHAnsi" w:hAnsiTheme="minorHAnsi"/>
                <w:szCs w:val="24"/>
              </w:rPr>
              <w:t xml:space="preserve"> left the meeting</w:t>
            </w:r>
          </w:p>
          <w:p w:rsidR="004B18F3" w:rsidRPr="004B18F3" w:rsidRDefault="004B18F3" w:rsidP="008E4AEF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B18F3">
              <w:rPr>
                <w:rFonts w:asciiTheme="minorHAnsi" w:hAnsiTheme="minorHAnsi"/>
                <w:b/>
                <w:szCs w:val="24"/>
              </w:rPr>
              <w:t>CJ</w:t>
            </w:r>
            <w:r>
              <w:rPr>
                <w:rFonts w:asciiTheme="minorHAnsi" w:hAnsiTheme="minorHAnsi"/>
                <w:szCs w:val="24"/>
              </w:rPr>
              <w:t xml:space="preserve"> joined the meeting </w:t>
            </w:r>
          </w:p>
        </w:tc>
      </w:tr>
      <w:tr w:rsidR="00FB259D" w:rsidRPr="006B0DCD" w:rsidTr="008E4AEF">
        <w:tc>
          <w:tcPr>
            <w:tcW w:w="567" w:type="dxa"/>
          </w:tcPr>
          <w:p w:rsidR="00FB259D" w:rsidRPr="006B0DCD" w:rsidRDefault="00F44DB7" w:rsidP="008E4AE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8500" w:type="dxa"/>
          </w:tcPr>
          <w:p w:rsidR="00C3143D" w:rsidRPr="006B0DCD" w:rsidRDefault="00C3143D" w:rsidP="008E4AEF">
            <w:pPr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 xml:space="preserve">Union Update report Paper </w:t>
            </w:r>
            <w:r w:rsidRPr="006B0DCD">
              <w:rPr>
                <w:rFonts w:asciiTheme="minorHAnsi" w:hAnsiTheme="minorHAnsi"/>
                <w:b/>
                <w:szCs w:val="24"/>
                <w:vertAlign w:val="superscript"/>
              </w:rPr>
              <w:t>(</w:t>
            </w:r>
            <w:r w:rsidR="001D06EA" w:rsidRPr="006B0DCD">
              <w:rPr>
                <w:rFonts w:asciiTheme="minorHAnsi" w:hAnsiTheme="minorHAnsi"/>
                <w:b/>
                <w:szCs w:val="24"/>
                <w:vertAlign w:val="superscript"/>
              </w:rPr>
              <w:t xml:space="preserve">Paper </w:t>
            </w:r>
            <w:r w:rsidRPr="006B0DCD">
              <w:rPr>
                <w:rFonts w:asciiTheme="minorHAnsi" w:hAnsiTheme="minorHAnsi"/>
                <w:b/>
                <w:szCs w:val="24"/>
                <w:vertAlign w:val="superscript"/>
              </w:rPr>
              <w:t>TB 218</w:t>
            </w:r>
            <w:r w:rsidR="001D06E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1D06EA" w:rsidRPr="006B0DCD" w:rsidRDefault="001D06EA" w:rsidP="001D06EA">
            <w:pPr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 xml:space="preserve">JJ </w:t>
            </w:r>
            <w:r w:rsidRPr="006B0DCD">
              <w:rPr>
                <w:rFonts w:asciiTheme="minorHAnsi" w:hAnsiTheme="minorHAnsi"/>
                <w:szCs w:val="24"/>
              </w:rPr>
              <w:t xml:space="preserve">introduced the </w:t>
            </w:r>
            <w:r w:rsidR="00F44DB7" w:rsidRPr="006B0DCD">
              <w:rPr>
                <w:rFonts w:asciiTheme="minorHAnsi" w:hAnsiTheme="minorHAnsi"/>
                <w:szCs w:val="24"/>
              </w:rPr>
              <w:t>Union U</w:t>
            </w:r>
            <w:r w:rsidRPr="006B0DCD">
              <w:rPr>
                <w:rFonts w:asciiTheme="minorHAnsi" w:hAnsiTheme="minorHAnsi"/>
                <w:szCs w:val="24"/>
              </w:rPr>
              <w:t>pdate report.</w:t>
            </w:r>
            <w:r w:rsidRPr="006B0DC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B259D" w:rsidRPr="006B0DCD">
              <w:rPr>
                <w:rFonts w:asciiTheme="minorHAnsi" w:hAnsiTheme="minorHAnsi"/>
                <w:szCs w:val="24"/>
              </w:rPr>
              <w:t xml:space="preserve"> </w:t>
            </w:r>
          </w:p>
          <w:p w:rsidR="00F44DB7" w:rsidRPr="006B0DCD" w:rsidRDefault="00F44DB7" w:rsidP="001D06EA">
            <w:pPr>
              <w:rPr>
                <w:rFonts w:asciiTheme="minorHAnsi" w:hAnsiTheme="minorHAnsi"/>
                <w:szCs w:val="24"/>
              </w:rPr>
            </w:pPr>
          </w:p>
          <w:p w:rsidR="00F44DB7" w:rsidRPr="006B0DCD" w:rsidRDefault="00F44DB7" w:rsidP="001D06EA">
            <w:pPr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JJ</w:t>
            </w:r>
            <w:r w:rsidRPr="006B0DCD">
              <w:rPr>
                <w:rFonts w:asciiTheme="minorHAnsi" w:hAnsiTheme="minorHAnsi"/>
                <w:szCs w:val="24"/>
              </w:rPr>
              <w:t xml:space="preserve"> to update the Board when the Student Trustees have been recruited.  </w:t>
            </w:r>
          </w:p>
          <w:p w:rsidR="00FB259D" w:rsidRPr="006B0DCD" w:rsidRDefault="00FB259D" w:rsidP="00F44DB7">
            <w:pPr>
              <w:rPr>
                <w:rFonts w:asciiTheme="minorHAnsi" w:hAnsiTheme="minorHAnsi"/>
                <w:szCs w:val="24"/>
              </w:rPr>
            </w:pPr>
          </w:p>
        </w:tc>
      </w:tr>
      <w:tr w:rsidR="001D06EA" w:rsidRPr="006B0DCD" w:rsidTr="008E4AEF">
        <w:tc>
          <w:tcPr>
            <w:tcW w:w="567" w:type="dxa"/>
          </w:tcPr>
          <w:p w:rsidR="001D06EA" w:rsidRPr="006B0DCD" w:rsidRDefault="00F44DB7" w:rsidP="008E4AE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8500" w:type="dxa"/>
          </w:tcPr>
          <w:p w:rsidR="001D06EA" w:rsidRPr="006B0DCD" w:rsidRDefault="001D06EA" w:rsidP="008E4AEF">
            <w:pPr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 xml:space="preserve">Reserved Staffing Items </w:t>
            </w:r>
            <w:r w:rsidR="00F44DB7" w:rsidRPr="006B0DCD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 TB 219)</w:t>
            </w:r>
          </w:p>
        </w:tc>
      </w:tr>
      <w:tr w:rsidR="00F44DB7" w:rsidRPr="006B0DCD" w:rsidTr="008E4AEF">
        <w:tc>
          <w:tcPr>
            <w:tcW w:w="567" w:type="dxa"/>
          </w:tcPr>
          <w:p w:rsidR="00F44DB7" w:rsidRPr="006B0DCD" w:rsidRDefault="00F44DB7" w:rsidP="00F44DB7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8500" w:type="dxa"/>
          </w:tcPr>
          <w:p w:rsidR="00F44DB7" w:rsidRPr="006B0DCD" w:rsidRDefault="00F44DB7" w:rsidP="00F44DB7">
            <w:pPr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Any Other Business</w:t>
            </w:r>
          </w:p>
          <w:p w:rsidR="00F44DB7" w:rsidRDefault="00F44DB7" w:rsidP="00F44DB7">
            <w:pPr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 xml:space="preserve">Appointment of a Vice-Chair to be discussed at the next meeting </w:t>
            </w:r>
            <w:r w:rsidR="008C5CC6" w:rsidRPr="006B0DCD">
              <w:rPr>
                <w:rFonts w:asciiTheme="minorHAnsi" w:hAnsiTheme="minorHAnsi"/>
                <w:szCs w:val="24"/>
              </w:rPr>
              <w:t>–</w:t>
            </w:r>
            <w:r w:rsidR="008C5CC6" w:rsidRPr="006B0DCD">
              <w:rPr>
                <w:rFonts w:asciiTheme="minorHAnsi" w:hAnsiTheme="minorHAnsi"/>
                <w:b/>
                <w:szCs w:val="24"/>
              </w:rPr>
              <w:t xml:space="preserve"> JJ </w:t>
            </w:r>
            <w:r w:rsidR="008C5CC6" w:rsidRPr="006B0DCD">
              <w:rPr>
                <w:rFonts w:asciiTheme="minorHAnsi" w:hAnsiTheme="minorHAnsi"/>
                <w:szCs w:val="24"/>
              </w:rPr>
              <w:t xml:space="preserve">to check what is outlined in LHSU’s constitution or By-Laws about this role </w:t>
            </w:r>
          </w:p>
          <w:p w:rsidR="00EC4626" w:rsidRDefault="00EC4626" w:rsidP="00F44DB7">
            <w:pPr>
              <w:rPr>
                <w:rFonts w:asciiTheme="minorHAnsi" w:hAnsiTheme="minorHAnsi"/>
                <w:szCs w:val="24"/>
              </w:rPr>
            </w:pPr>
          </w:p>
          <w:p w:rsidR="00EC4626" w:rsidRPr="006B0DCD" w:rsidRDefault="00EC4626" w:rsidP="00F44DB7">
            <w:pPr>
              <w:rPr>
                <w:rFonts w:asciiTheme="minorHAnsi" w:hAnsiTheme="minorHAnsi"/>
                <w:szCs w:val="24"/>
              </w:rPr>
            </w:pPr>
            <w:r w:rsidRPr="00EC4626">
              <w:rPr>
                <w:rFonts w:asciiTheme="minorHAnsi" w:hAnsiTheme="minorHAnsi"/>
                <w:b/>
                <w:szCs w:val="24"/>
              </w:rPr>
              <w:t xml:space="preserve">RD </w:t>
            </w:r>
            <w:r>
              <w:rPr>
                <w:rFonts w:asciiTheme="minorHAnsi" w:hAnsiTheme="minorHAnsi"/>
                <w:szCs w:val="24"/>
              </w:rPr>
              <w:t>to present any reforecasted accounts for 2017-18 to the Finance and Audit Sub-Committee</w:t>
            </w:r>
          </w:p>
          <w:p w:rsidR="00F44DB7" w:rsidRPr="006B0DCD" w:rsidRDefault="00F44DB7" w:rsidP="00F44DB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F44DB7" w:rsidRPr="006B0DCD" w:rsidTr="008E4AEF">
        <w:tc>
          <w:tcPr>
            <w:tcW w:w="567" w:type="dxa"/>
          </w:tcPr>
          <w:p w:rsidR="00F44DB7" w:rsidRPr="006B0DCD" w:rsidRDefault="00F44DB7" w:rsidP="00F44DB7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8500" w:type="dxa"/>
          </w:tcPr>
          <w:p w:rsidR="00F44DB7" w:rsidRDefault="00F44DB7" w:rsidP="00F44DB7">
            <w:pPr>
              <w:rPr>
                <w:rFonts w:asciiTheme="minorHAnsi" w:hAnsiTheme="minorHAnsi"/>
                <w:b/>
                <w:szCs w:val="24"/>
              </w:rPr>
            </w:pPr>
            <w:r w:rsidRPr="006B0DCD">
              <w:rPr>
                <w:rFonts w:asciiTheme="minorHAnsi" w:hAnsiTheme="minorHAnsi"/>
                <w:b/>
                <w:szCs w:val="24"/>
              </w:rPr>
              <w:t>Dates for 2017/18 Board Meetings</w:t>
            </w:r>
            <w:r w:rsidR="006B0DCD">
              <w:rPr>
                <w:rFonts w:asciiTheme="minorHAnsi" w:hAnsiTheme="minorHAnsi"/>
                <w:b/>
                <w:szCs w:val="24"/>
              </w:rPr>
              <w:t xml:space="preserve">: </w:t>
            </w:r>
          </w:p>
          <w:p w:rsidR="006B0DCD" w:rsidRDefault="006B0DCD" w:rsidP="00F44DB7">
            <w:pPr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Wednesday 21</w:t>
            </w:r>
            <w:r w:rsidRPr="006B0DCD">
              <w:rPr>
                <w:rFonts w:asciiTheme="minorHAnsi" w:hAnsiTheme="minorHAnsi"/>
                <w:szCs w:val="24"/>
                <w:vertAlign w:val="superscript"/>
              </w:rPr>
              <w:t>st</w:t>
            </w:r>
            <w:r w:rsidRPr="006B0DCD">
              <w:rPr>
                <w:rFonts w:asciiTheme="minorHAnsi" w:hAnsiTheme="minorHAnsi"/>
                <w:szCs w:val="24"/>
              </w:rPr>
              <w:t xml:space="preserve"> March 2018 5-7pm</w:t>
            </w:r>
          </w:p>
          <w:p w:rsidR="006B0DCD" w:rsidRPr="006B0DCD" w:rsidRDefault="006B0DCD" w:rsidP="006B0DCD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Wednesday 30</w:t>
            </w:r>
            <w:r w:rsidRPr="006B0DCD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 xml:space="preserve"> May 2018 5-7pm </w:t>
            </w:r>
          </w:p>
        </w:tc>
      </w:tr>
    </w:tbl>
    <w:p w:rsidR="00FB259D" w:rsidRPr="006B0DCD" w:rsidRDefault="00FB259D" w:rsidP="00FB259D">
      <w:pPr>
        <w:jc w:val="center"/>
        <w:rPr>
          <w:rFonts w:asciiTheme="minorHAnsi" w:hAnsiTheme="minorHAnsi"/>
          <w:b/>
          <w:szCs w:val="24"/>
        </w:rPr>
      </w:pPr>
      <w:r w:rsidRPr="006B0DCD">
        <w:rPr>
          <w:rFonts w:asciiTheme="minorHAnsi" w:hAnsiTheme="minorHAnsi"/>
          <w:b/>
          <w:szCs w:val="24"/>
        </w:rPr>
        <w:lastRenderedPageBreak/>
        <w:t>Chair closed the meeting.</w:t>
      </w:r>
    </w:p>
    <w:p w:rsidR="00894284" w:rsidRPr="006B0DCD" w:rsidRDefault="00F44DB7" w:rsidP="006B0DCD">
      <w:pPr>
        <w:jc w:val="center"/>
        <w:rPr>
          <w:rFonts w:asciiTheme="minorHAnsi" w:hAnsiTheme="minorHAnsi"/>
          <w:szCs w:val="24"/>
        </w:rPr>
      </w:pPr>
      <w:r w:rsidRPr="006B0DCD">
        <w:rPr>
          <w:rFonts w:asciiTheme="minorHAnsi" w:hAnsiTheme="minorHAnsi"/>
          <w:b/>
          <w:szCs w:val="24"/>
        </w:rPr>
        <w:t xml:space="preserve">Date of next meeting: </w:t>
      </w:r>
      <w:r w:rsidRPr="006B0DCD">
        <w:rPr>
          <w:rFonts w:asciiTheme="minorHAnsi" w:hAnsiTheme="minorHAnsi"/>
          <w:szCs w:val="24"/>
        </w:rPr>
        <w:t>Wednesday 21</w:t>
      </w:r>
      <w:r w:rsidRPr="006B0DCD">
        <w:rPr>
          <w:rFonts w:asciiTheme="minorHAnsi" w:hAnsiTheme="minorHAnsi"/>
          <w:szCs w:val="24"/>
          <w:vertAlign w:val="superscript"/>
        </w:rPr>
        <w:t>st</w:t>
      </w:r>
      <w:r w:rsidRPr="006B0DCD">
        <w:rPr>
          <w:rFonts w:asciiTheme="minorHAnsi" w:hAnsiTheme="minorHAnsi"/>
          <w:szCs w:val="24"/>
        </w:rPr>
        <w:t xml:space="preserve"> March 2018 5-7pm </w:t>
      </w:r>
    </w:p>
    <w:sectPr w:rsidR="00894284" w:rsidRPr="006B0DCD" w:rsidSect="00565338">
      <w:headerReference w:type="default" r:id="rId6"/>
      <w:footerReference w:type="default" r:id="rId7"/>
      <w:pgSz w:w="11906" w:h="16838"/>
      <w:pgMar w:top="1440" w:right="1440" w:bottom="1440" w:left="144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59" w:rsidRDefault="006B0DCD">
      <w:pPr>
        <w:spacing w:line="240" w:lineRule="auto"/>
      </w:pPr>
      <w:r>
        <w:separator/>
      </w:r>
    </w:p>
  </w:endnote>
  <w:endnote w:type="continuationSeparator" w:id="0">
    <w:p w:rsidR="00547259" w:rsidRDefault="006B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3" w:rsidRDefault="001D06E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1014B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1014B">
      <w:rPr>
        <w:b/>
        <w:bCs/>
        <w:noProof/>
      </w:rPr>
      <w:t>3</w:t>
    </w:r>
    <w:r>
      <w:rPr>
        <w:b/>
        <w:bCs/>
      </w:rPr>
      <w:fldChar w:fldCharType="end"/>
    </w:r>
  </w:p>
  <w:p w:rsidR="00D569F3" w:rsidRDefault="00C10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59" w:rsidRDefault="006B0DCD">
      <w:pPr>
        <w:spacing w:line="240" w:lineRule="auto"/>
      </w:pPr>
      <w:r>
        <w:separator/>
      </w:r>
    </w:p>
  </w:footnote>
  <w:footnote w:type="continuationSeparator" w:id="0">
    <w:p w:rsidR="00547259" w:rsidRDefault="006B0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4B" w:rsidRDefault="00C1014B" w:rsidP="00C1014B">
    <w:pPr>
      <w:pStyle w:val="Header"/>
      <w:rPr>
        <w:sz w:val="22"/>
      </w:rPr>
    </w:pPr>
    <w:r>
      <w:rPr>
        <w:noProof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-10795</wp:posOffset>
          </wp:positionV>
          <wp:extent cx="991870" cy="548005"/>
          <wp:effectExtent l="0" t="0" r="0" b="4445"/>
          <wp:wrapSquare wrapText="bothSides"/>
          <wp:docPr id="2" name="Picture 2" descr="Hope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peS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TB219</w:t>
    </w:r>
  </w:p>
  <w:p w:rsidR="00C1014B" w:rsidRDefault="00C1014B" w:rsidP="00C1014B">
    <w:pPr>
      <w:pStyle w:val="Header"/>
    </w:pPr>
  </w:p>
  <w:p w:rsidR="00C1014B" w:rsidRDefault="00C1014B">
    <w:pPr>
      <w:pStyle w:val="Header"/>
    </w:pPr>
  </w:p>
  <w:p w:rsidR="00C1014B" w:rsidRDefault="00C10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D"/>
    <w:rsid w:val="001D06EA"/>
    <w:rsid w:val="004B18F3"/>
    <w:rsid w:val="004D5C51"/>
    <w:rsid w:val="00506797"/>
    <w:rsid w:val="00547259"/>
    <w:rsid w:val="006B0DCD"/>
    <w:rsid w:val="00894284"/>
    <w:rsid w:val="008C5CC6"/>
    <w:rsid w:val="00C1014B"/>
    <w:rsid w:val="00C3143D"/>
    <w:rsid w:val="00E12727"/>
    <w:rsid w:val="00EC4626"/>
    <w:rsid w:val="00F44DB7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9F360E"/>
  <w15:chartTrackingRefBased/>
  <w15:docId w15:val="{EEF0AFAC-7B1F-42BB-860A-B5B155C8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9D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259D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259D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259D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FB259D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FB259D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259D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B259D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259D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daltonr</cp:lastModifiedBy>
  <cp:revision>7</cp:revision>
  <dcterms:created xsi:type="dcterms:W3CDTF">2018-02-19T10:51:00Z</dcterms:created>
  <dcterms:modified xsi:type="dcterms:W3CDTF">2018-03-16T10:25:00Z</dcterms:modified>
</cp:coreProperties>
</file>