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EA" w:rsidRPr="0064155D" w:rsidRDefault="009557EA" w:rsidP="009557EA">
      <w:pPr>
        <w:rPr>
          <w:rFonts w:asciiTheme="majorHAnsi" w:hAnsiTheme="majorHAnsi"/>
          <w:lang w:val="en-GB"/>
        </w:rPr>
      </w:pPr>
      <w:r w:rsidRPr="0064155D">
        <w:rPr>
          <w:rFonts w:asciiTheme="majorHAnsi" w:hAnsiTheme="majorHAnsi"/>
          <w:noProof/>
          <w:lang w:val="en-GB" w:eastAsia="en-GB"/>
        </w:rPr>
        <w:drawing>
          <wp:inline distT="0" distB="0" distL="0" distR="0" wp14:anchorId="6AF6F5B9" wp14:editId="1F3DADAD">
            <wp:extent cx="1304014" cy="7170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540" cy="716837"/>
                    </a:xfrm>
                    <a:prstGeom prst="rect">
                      <a:avLst/>
                    </a:prstGeom>
                  </pic:spPr>
                </pic:pic>
              </a:graphicData>
            </a:graphic>
          </wp:inline>
        </w:drawing>
      </w:r>
    </w:p>
    <w:p w:rsidR="009557EA" w:rsidRPr="0064155D" w:rsidRDefault="009557EA" w:rsidP="009557EA">
      <w:pPr>
        <w:jc w:val="right"/>
        <w:rPr>
          <w:rFonts w:asciiTheme="majorHAnsi" w:hAnsiTheme="majorHAnsi"/>
          <w:lang w:val="en-GB"/>
        </w:rPr>
      </w:pPr>
    </w:p>
    <w:p w:rsidR="009557EA" w:rsidRPr="006A429E" w:rsidRDefault="009557EA" w:rsidP="009557EA">
      <w:pPr>
        <w:jc w:val="center"/>
        <w:rPr>
          <w:rFonts w:asciiTheme="majorHAnsi" w:hAnsiTheme="majorHAnsi"/>
          <w:b/>
          <w:sz w:val="28"/>
          <w:szCs w:val="28"/>
          <w:lang w:val="en-GB"/>
        </w:rPr>
      </w:pPr>
      <w:r w:rsidRPr="006A429E">
        <w:rPr>
          <w:rFonts w:asciiTheme="majorHAnsi" w:hAnsiTheme="majorHAnsi"/>
          <w:b/>
          <w:sz w:val="28"/>
          <w:szCs w:val="28"/>
          <w:lang w:val="en-GB"/>
        </w:rPr>
        <w:t>Liverpool Hope Students’ Union</w:t>
      </w:r>
    </w:p>
    <w:p w:rsidR="009557EA" w:rsidRDefault="009557EA" w:rsidP="009557EA">
      <w:pPr>
        <w:jc w:val="center"/>
        <w:rPr>
          <w:rFonts w:asciiTheme="majorHAnsi" w:hAnsiTheme="majorHAnsi"/>
          <w:lang w:val="en-GB"/>
        </w:rPr>
      </w:pPr>
    </w:p>
    <w:p w:rsidR="009557EA" w:rsidRDefault="009557EA" w:rsidP="009557EA">
      <w:pPr>
        <w:jc w:val="center"/>
        <w:rPr>
          <w:rFonts w:asciiTheme="majorHAnsi" w:hAnsiTheme="majorHAnsi"/>
          <w:b/>
          <w:sz w:val="32"/>
          <w:szCs w:val="32"/>
          <w:lang w:val="en-GB"/>
        </w:rPr>
      </w:pPr>
    </w:p>
    <w:p w:rsidR="009557EA" w:rsidRPr="00793AA6" w:rsidRDefault="009557EA" w:rsidP="009557EA">
      <w:pPr>
        <w:jc w:val="center"/>
        <w:rPr>
          <w:rFonts w:asciiTheme="majorHAnsi" w:hAnsiTheme="majorHAnsi"/>
          <w:b/>
          <w:sz w:val="32"/>
          <w:szCs w:val="32"/>
          <w:lang w:val="en-GB"/>
        </w:rPr>
      </w:pPr>
      <w:r w:rsidRPr="00793AA6">
        <w:rPr>
          <w:rFonts w:asciiTheme="majorHAnsi" w:hAnsiTheme="majorHAnsi"/>
          <w:b/>
          <w:sz w:val="32"/>
          <w:szCs w:val="32"/>
          <w:lang w:val="en-GB"/>
        </w:rPr>
        <w:t xml:space="preserve">Student Trustee </w:t>
      </w:r>
      <w:r>
        <w:rPr>
          <w:rFonts w:asciiTheme="majorHAnsi" w:hAnsiTheme="majorHAnsi"/>
          <w:b/>
          <w:sz w:val="32"/>
          <w:szCs w:val="32"/>
          <w:lang w:val="en-GB"/>
        </w:rPr>
        <w:t>Appointments</w:t>
      </w:r>
    </w:p>
    <w:p w:rsidR="009557EA" w:rsidRPr="00787A6D" w:rsidRDefault="009557EA" w:rsidP="009557EA">
      <w:pPr>
        <w:pStyle w:val="ListParagraph"/>
        <w:rPr>
          <w:rFonts w:asciiTheme="majorHAnsi" w:hAnsiTheme="majorHAnsi"/>
          <w:color w:val="000000" w:themeColor="text1"/>
          <w:kern w:val="24"/>
        </w:rPr>
      </w:pPr>
    </w:p>
    <w:p w:rsidR="009557EA" w:rsidRPr="00787A6D" w:rsidRDefault="009557EA" w:rsidP="009557EA">
      <w:pPr>
        <w:pStyle w:val="ListParagraph"/>
        <w:spacing w:before="120"/>
        <w:ind w:left="0" w:hanging="11"/>
        <w:contextualSpacing w:val="0"/>
        <w:jc w:val="both"/>
        <w:rPr>
          <w:rFonts w:ascii="Calibri" w:hAnsi="Calibri"/>
          <w:color w:val="000000" w:themeColor="text1"/>
          <w:kern w:val="24"/>
          <w:sz w:val="24"/>
        </w:rPr>
      </w:pPr>
      <w:r>
        <w:rPr>
          <w:rFonts w:ascii="Calibri" w:hAnsi="Calibri"/>
          <w:color w:val="000000" w:themeColor="text1"/>
          <w:kern w:val="24"/>
          <w:sz w:val="24"/>
        </w:rPr>
        <w:t>Liverpool Hope Students’ Union (LHSU) is a</w:t>
      </w:r>
      <w:r w:rsidRPr="00787A6D">
        <w:rPr>
          <w:rFonts w:ascii="Calibri" w:hAnsi="Calibri"/>
          <w:color w:val="000000" w:themeColor="text1"/>
          <w:kern w:val="24"/>
          <w:sz w:val="24"/>
        </w:rPr>
        <w:t xml:space="preserve"> charity focussed on enhancing students’ lives at the </w:t>
      </w:r>
      <w:r>
        <w:rPr>
          <w:rFonts w:ascii="Calibri" w:hAnsi="Calibri"/>
          <w:color w:val="000000" w:themeColor="text1"/>
          <w:kern w:val="24"/>
          <w:sz w:val="24"/>
        </w:rPr>
        <w:t>Liverpool Hope University</w:t>
      </w:r>
      <w:r w:rsidRPr="00787A6D">
        <w:rPr>
          <w:rFonts w:ascii="Calibri" w:hAnsi="Calibri"/>
          <w:color w:val="000000" w:themeColor="text1"/>
          <w:kern w:val="24"/>
          <w:sz w:val="24"/>
        </w:rPr>
        <w:t xml:space="preserve">. </w:t>
      </w:r>
    </w:p>
    <w:p w:rsidR="009557EA" w:rsidRPr="00787A6D" w:rsidRDefault="009557EA" w:rsidP="009557EA">
      <w:pPr>
        <w:pStyle w:val="ListParagraph"/>
        <w:spacing w:before="120" w:after="0"/>
        <w:ind w:left="0" w:hanging="11"/>
        <w:contextualSpacing w:val="0"/>
        <w:jc w:val="both"/>
        <w:rPr>
          <w:rFonts w:ascii="Calibri" w:hAnsi="Calibri"/>
          <w:color w:val="000000" w:themeColor="text1"/>
          <w:kern w:val="24"/>
          <w:sz w:val="24"/>
        </w:rPr>
      </w:pPr>
      <w:r w:rsidRPr="00787A6D">
        <w:rPr>
          <w:rFonts w:ascii="Calibri" w:hAnsi="Calibri"/>
          <w:color w:val="000000" w:themeColor="text1"/>
          <w:kern w:val="24"/>
          <w:sz w:val="24"/>
        </w:rPr>
        <w:t xml:space="preserve">We have vacancies on our Trustee Board for </w:t>
      </w:r>
      <w:r>
        <w:rPr>
          <w:rFonts w:ascii="Calibri" w:hAnsi="Calibri"/>
          <w:color w:val="000000" w:themeColor="text1"/>
          <w:kern w:val="24"/>
          <w:sz w:val="24"/>
        </w:rPr>
        <w:t>three</w:t>
      </w:r>
      <w:r w:rsidRPr="00787A6D">
        <w:rPr>
          <w:rFonts w:ascii="Calibri" w:hAnsi="Calibri"/>
          <w:color w:val="000000" w:themeColor="text1"/>
          <w:kern w:val="24"/>
          <w:sz w:val="24"/>
        </w:rPr>
        <w:t xml:space="preserve"> students who would like to help drive the organisation forward over the next twelve months by providing us with leadership, strategic thinking, and operational excellence drawn from their own personal experience.</w:t>
      </w:r>
    </w:p>
    <w:p w:rsidR="009557EA" w:rsidRPr="00787A6D" w:rsidRDefault="009557EA" w:rsidP="009557EA">
      <w:pPr>
        <w:pStyle w:val="ListParagraph"/>
        <w:spacing w:before="120" w:after="0"/>
        <w:ind w:left="0" w:hanging="11"/>
        <w:contextualSpacing w:val="0"/>
        <w:jc w:val="both"/>
        <w:rPr>
          <w:rFonts w:ascii="Calibri" w:hAnsi="Calibri"/>
          <w:color w:val="000000" w:themeColor="text1"/>
          <w:kern w:val="24"/>
          <w:sz w:val="24"/>
        </w:rPr>
      </w:pPr>
      <w:r w:rsidRPr="00787A6D">
        <w:rPr>
          <w:rFonts w:ascii="Calibri" w:hAnsi="Calibri"/>
          <w:color w:val="000000" w:themeColor="text1"/>
          <w:kern w:val="24"/>
          <w:sz w:val="24"/>
        </w:rPr>
        <w:t xml:space="preserve">Any student who </w:t>
      </w:r>
      <w:r>
        <w:rPr>
          <w:rFonts w:ascii="Calibri" w:hAnsi="Calibri"/>
          <w:color w:val="000000" w:themeColor="text1"/>
          <w:kern w:val="24"/>
          <w:sz w:val="24"/>
        </w:rPr>
        <w:t>is</w:t>
      </w:r>
      <w:r w:rsidRPr="00787A6D">
        <w:rPr>
          <w:rFonts w:ascii="Calibri" w:hAnsi="Calibri"/>
          <w:color w:val="000000" w:themeColor="text1"/>
          <w:kern w:val="24"/>
          <w:sz w:val="24"/>
        </w:rPr>
        <w:t xml:space="preserve"> studying at the University during the 201</w:t>
      </w:r>
      <w:r>
        <w:rPr>
          <w:rFonts w:ascii="Calibri" w:hAnsi="Calibri"/>
          <w:color w:val="000000" w:themeColor="text1"/>
          <w:kern w:val="24"/>
          <w:sz w:val="24"/>
        </w:rPr>
        <w:t>7</w:t>
      </w:r>
      <w:r w:rsidRPr="00787A6D">
        <w:rPr>
          <w:rFonts w:ascii="Calibri" w:hAnsi="Calibri"/>
          <w:color w:val="000000" w:themeColor="text1"/>
          <w:kern w:val="24"/>
          <w:sz w:val="24"/>
        </w:rPr>
        <w:t>/1</w:t>
      </w:r>
      <w:r>
        <w:rPr>
          <w:rFonts w:ascii="Calibri" w:hAnsi="Calibri"/>
          <w:color w:val="000000" w:themeColor="text1"/>
          <w:kern w:val="24"/>
          <w:sz w:val="24"/>
        </w:rPr>
        <w:t xml:space="preserve">8 </w:t>
      </w:r>
      <w:r w:rsidRPr="00787A6D">
        <w:rPr>
          <w:rFonts w:ascii="Calibri" w:hAnsi="Calibri"/>
          <w:color w:val="000000" w:themeColor="text1"/>
          <w:kern w:val="24"/>
          <w:sz w:val="24"/>
        </w:rPr>
        <w:t>academic year is eligible to apply, and we would particularly welcome applications from Postgraduates, Part time students, Mature Students,</w:t>
      </w:r>
      <w:r>
        <w:rPr>
          <w:rFonts w:ascii="Calibri" w:hAnsi="Calibri"/>
          <w:color w:val="000000" w:themeColor="text1"/>
          <w:kern w:val="24"/>
          <w:sz w:val="24"/>
        </w:rPr>
        <w:t xml:space="preserve"> BME students</w:t>
      </w:r>
      <w:r w:rsidRPr="00787A6D">
        <w:rPr>
          <w:rFonts w:ascii="Calibri" w:hAnsi="Calibri"/>
          <w:color w:val="000000" w:themeColor="text1"/>
          <w:kern w:val="24"/>
          <w:sz w:val="24"/>
        </w:rPr>
        <w:t xml:space="preserve"> and International Students. However, anyone can apply, and all your experience is relevant experience – the key element is that you are a student and would like to help the Union enhance students’ lives.</w:t>
      </w:r>
    </w:p>
    <w:p w:rsidR="009557EA" w:rsidRPr="00787A6D" w:rsidRDefault="009557EA" w:rsidP="009557EA">
      <w:pPr>
        <w:pStyle w:val="ListParagraph"/>
        <w:spacing w:before="120" w:after="0"/>
        <w:ind w:left="0" w:hanging="11"/>
        <w:contextualSpacing w:val="0"/>
        <w:jc w:val="both"/>
        <w:rPr>
          <w:rFonts w:ascii="Calibri" w:hAnsi="Calibri"/>
          <w:color w:val="000000" w:themeColor="text1"/>
          <w:kern w:val="24"/>
          <w:sz w:val="24"/>
        </w:rPr>
      </w:pPr>
      <w:r w:rsidRPr="00787A6D">
        <w:rPr>
          <w:rFonts w:ascii="Calibri" w:hAnsi="Calibri"/>
          <w:color w:val="000000" w:themeColor="text1"/>
          <w:kern w:val="24"/>
          <w:sz w:val="24"/>
        </w:rPr>
        <w:t xml:space="preserve">This is an excellent opportunity to contribute to a vibrant, forward thinking organisation and to make an impact on the lives of </w:t>
      </w:r>
      <w:r>
        <w:rPr>
          <w:rFonts w:ascii="Calibri" w:hAnsi="Calibri"/>
          <w:color w:val="000000" w:themeColor="text1"/>
          <w:kern w:val="24"/>
          <w:sz w:val="24"/>
        </w:rPr>
        <w:t>all Hope</w:t>
      </w:r>
      <w:r w:rsidRPr="00787A6D">
        <w:rPr>
          <w:rFonts w:ascii="Calibri" w:hAnsi="Calibri"/>
          <w:color w:val="000000" w:themeColor="text1"/>
          <w:kern w:val="24"/>
          <w:sz w:val="24"/>
        </w:rPr>
        <w:t xml:space="preserve"> students.</w:t>
      </w:r>
    </w:p>
    <w:p w:rsidR="009557EA" w:rsidRPr="00793AA6" w:rsidRDefault="009557EA" w:rsidP="009557EA">
      <w:pPr>
        <w:pStyle w:val="ListParagraph"/>
        <w:spacing w:after="0" w:line="240" w:lineRule="auto"/>
        <w:ind w:left="0"/>
        <w:rPr>
          <w:rFonts w:asciiTheme="majorHAnsi" w:eastAsiaTheme="minorEastAsia" w:hAnsiTheme="majorHAnsi"/>
          <w:color w:val="000000" w:themeColor="text1"/>
          <w:kern w:val="24"/>
          <w:sz w:val="24"/>
          <w:szCs w:val="24"/>
        </w:rPr>
      </w:pPr>
    </w:p>
    <w:p w:rsidR="009557EA" w:rsidRPr="00793AA6" w:rsidRDefault="009557EA" w:rsidP="009557EA">
      <w:pPr>
        <w:jc w:val="center"/>
        <w:rPr>
          <w:rFonts w:asciiTheme="majorHAnsi" w:hAnsiTheme="majorHAnsi"/>
          <w:b/>
        </w:rPr>
      </w:pPr>
      <w:r w:rsidRPr="00793AA6">
        <w:rPr>
          <w:rFonts w:asciiTheme="majorHAnsi" w:hAnsiTheme="majorHAnsi"/>
          <w:b/>
        </w:rPr>
        <w:t>What Skills and Knowledge will you get from being a trustee?</w:t>
      </w:r>
    </w:p>
    <w:p w:rsidR="009557EA" w:rsidRPr="00793AA6" w:rsidRDefault="009557EA" w:rsidP="009557EA">
      <w:pPr>
        <w:rPr>
          <w:rFonts w:asciiTheme="majorHAnsi" w:hAnsiTheme="majorHAnsi"/>
          <w:b/>
        </w:rPr>
      </w:pPr>
    </w:p>
    <w:p w:rsidR="009557EA" w:rsidRPr="00793AA6" w:rsidRDefault="009557EA" w:rsidP="009557EA">
      <w:pPr>
        <w:pStyle w:val="ListParagraph"/>
        <w:numPr>
          <w:ilvl w:val="0"/>
          <w:numId w:val="3"/>
        </w:numPr>
        <w:autoSpaceDE w:val="0"/>
        <w:autoSpaceDN w:val="0"/>
        <w:adjustRightInd w:val="0"/>
        <w:rPr>
          <w:rFonts w:asciiTheme="majorHAnsi" w:hAnsiTheme="majorHAnsi" w:cstheme="minorHAnsi"/>
          <w:color w:val="000000" w:themeColor="text1"/>
          <w:sz w:val="24"/>
          <w:szCs w:val="24"/>
        </w:rPr>
      </w:pPr>
      <w:r w:rsidRPr="00793AA6">
        <w:rPr>
          <w:rFonts w:asciiTheme="majorHAnsi" w:hAnsiTheme="majorHAnsi" w:cstheme="minorHAnsi"/>
          <w:color w:val="000000" w:themeColor="text1"/>
          <w:sz w:val="24"/>
          <w:szCs w:val="24"/>
        </w:rPr>
        <w:t xml:space="preserve">Organisational management and experience of governance </w:t>
      </w:r>
    </w:p>
    <w:p w:rsidR="009557EA" w:rsidRPr="00793AA6" w:rsidRDefault="009557EA" w:rsidP="009557EA">
      <w:pPr>
        <w:pStyle w:val="ListParagraph"/>
        <w:numPr>
          <w:ilvl w:val="0"/>
          <w:numId w:val="3"/>
        </w:numPr>
        <w:autoSpaceDE w:val="0"/>
        <w:autoSpaceDN w:val="0"/>
        <w:adjustRightInd w:val="0"/>
        <w:rPr>
          <w:rFonts w:asciiTheme="majorHAnsi" w:hAnsiTheme="majorHAnsi" w:cstheme="minorHAnsi"/>
          <w:color w:val="000000" w:themeColor="text1"/>
          <w:sz w:val="24"/>
          <w:szCs w:val="24"/>
        </w:rPr>
      </w:pPr>
      <w:r w:rsidRPr="00793AA6">
        <w:rPr>
          <w:rFonts w:asciiTheme="majorHAnsi" w:hAnsiTheme="majorHAnsi" w:cstheme="minorHAnsi"/>
          <w:color w:val="000000" w:themeColor="text1"/>
          <w:sz w:val="24"/>
          <w:szCs w:val="24"/>
        </w:rPr>
        <w:t>Performance Management</w:t>
      </w:r>
    </w:p>
    <w:p w:rsidR="009557EA" w:rsidRPr="00793AA6" w:rsidRDefault="009557EA" w:rsidP="009557EA">
      <w:pPr>
        <w:pStyle w:val="ListParagraph"/>
        <w:numPr>
          <w:ilvl w:val="0"/>
          <w:numId w:val="3"/>
        </w:numPr>
        <w:autoSpaceDE w:val="0"/>
        <w:autoSpaceDN w:val="0"/>
        <w:adjustRightInd w:val="0"/>
        <w:rPr>
          <w:rFonts w:asciiTheme="majorHAnsi" w:hAnsiTheme="majorHAnsi" w:cstheme="minorHAnsi"/>
          <w:color w:val="000000" w:themeColor="text1"/>
          <w:sz w:val="24"/>
          <w:szCs w:val="24"/>
        </w:rPr>
      </w:pPr>
      <w:r w:rsidRPr="00793AA6">
        <w:rPr>
          <w:rFonts w:asciiTheme="majorHAnsi" w:hAnsiTheme="majorHAnsi" w:cstheme="minorHAnsi"/>
          <w:color w:val="000000" w:themeColor="text1"/>
          <w:sz w:val="24"/>
          <w:szCs w:val="24"/>
        </w:rPr>
        <w:t>Management of General business activities and income generation</w:t>
      </w:r>
    </w:p>
    <w:p w:rsidR="009557EA" w:rsidRPr="00793AA6" w:rsidRDefault="009557EA" w:rsidP="009557EA">
      <w:pPr>
        <w:pStyle w:val="ListParagraph"/>
        <w:numPr>
          <w:ilvl w:val="0"/>
          <w:numId w:val="3"/>
        </w:numPr>
        <w:autoSpaceDE w:val="0"/>
        <w:autoSpaceDN w:val="0"/>
        <w:adjustRightInd w:val="0"/>
        <w:rPr>
          <w:rFonts w:asciiTheme="majorHAnsi" w:hAnsiTheme="majorHAnsi" w:cstheme="minorHAnsi"/>
          <w:color w:val="000000" w:themeColor="text1"/>
          <w:sz w:val="24"/>
          <w:szCs w:val="24"/>
        </w:rPr>
      </w:pPr>
      <w:r w:rsidRPr="00793AA6">
        <w:rPr>
          <w:rFonts w:asciiTheme="majorHAnsi" w:hAnsiTheme="majorHAnsi" w:cstheme="minorHAnsi"/>
          <w:color w:val="000000" w:themeColor="text1"/>
          <w:sz w:val="24"/>
          <w:szCs w:val="24"/>
        </w:rPr>
        <w:t>Human resources, people management and organisational development</w:t>
      </w:r>
    </w:p>
    <w:p w:rsidR="009557EA" w:rsidRPr="00793AA6" w:rsidRDefault="009557EA" w:rsidP="009557EA">
      <w:pPr>
        <w:pStyle w:val="ListParagraph"/>
        <w:numPr>
          <w:ilvl w:val="0"/>
          <w:numId w:val="3"/>
        </w:numPr>
        <w:autoSpaceDE w:val="0"/>
        <w:autoSpaceDN w:val="0"/>
        <w:adjustRightInd w:val="0"/>
        <w:rPr>
          <w:rFonts w:asciiTheme="majorHAnsi" w:hAnsiTheme="majorHAnsi" w:cstheme="minorHAnsi"/>
          <w:color w:val="000000" w:themeColor="text1"/>
          <w:sz w:val="24"/>
          <w:szCs w:val="24"/>
        </w:rPr>
      </w:pPr>
      <w:r w:rsidRPr="00793AA6">
        <w:rPr>
          <w:rFonts w:asciiTheme="majorHAnsi" w:hAnsiTheme="majorHAnsi" w:cstheme="minorHAnsi"/>
          <w:color w:val="000000" w:themeColor="text1"/>
          <w:sz w:val="24"/>
          <w:szCs w:val="24"/>
        </w:rPr>
        <w:t>Policy knowledge of Higher Education and Students’ Unions in particular</w:t>
      </w:r>
    </w:p>
    <w:p w:rsidR="009557EA" w:rsidRPr="00793AA6" w:rsidRDefault="009557EA" w:rsidP="009557EA">
      <w:pPr>
        <w:pStyle w:val="ListParagraph"/>
        <w:numPr>
          <w:ilvl w:val="0"/>
          <w:numId w:val="3"/>
        </w:numPr>
        <w:autoSpaceDE w:val="0"/>
        <w:autoSpaceDN w:val="0"/>
        <w:adjustRightInd w:val="0"/>
        <w:rPr>
          <w:rFonts w:asciiTheme="majorHAnsi" w:hAnsiTheme="majorHAnsi" w:cstheme="minorHAnsi"/>
          <w:color w:val="000000" w:themeColor="text1"/>
          <w:sz w:val="24"/>
          <w:szCs w:val="24"/>
        </w:rPr>
      </w:pPr>
      <w:r w:rsidRPr="00793AA6">
        <w:rPr>
          <w:rFonts w:asciiTheme="majorHAnsi" w:hAnsiTheme="majorHAnsi" w:cstheme="minorHAnsi"/>
          <w:color w:val="000000" w:themeColor="text1"/>
          <w:sz w:val="24"/>
          <w:szCs w:val="24"/>
        </w:rPr>
        <w:t>Strategic planning</w:t>
      </w:r>
    </w:p>
    <w:p w:rsidR="009557EA" w:rsidRPr="00793AA6" w:rsidRDefault="009557EA" w:rsidP="009557EA">
      <w:pPr>
        <w:pStyle w:val="ListParagraph"/>
        <w:numPr>
          <w:ilvl w:val="0"/>
          <w:numId w:val="3"/>
        </w:numPr>
        <w:autoSpaceDE w:val="0"/>
        <w:autoSpaceDN w:val="0"/>
        <w:adjustRightInd w:val="0"/>
        <w:rPr>
          <w:rFonts w:asciiTheme="majorHAnsi" w:hAnsiTheme="majorHAnsi" w:cstheme="minorHAnsi"/>
          <w:color w:val="000000" w:themeColor="text1"/>
          <w:sz w:val="24"/>
          <w:szCs w:val="24"/>
        </w:rPr>
      </w:pPr>
      <w:r w:rsidRPr="00793AA6">
        <w:rPr>
          <w:rFonts w:asciiTheme="majorHAnsi" w:hAnsiTheme="majorHAnsi" w:cstheme="minorHAnsi"/>
          <w:color w:val="000000" w:themeColor="text1"/>
          <w:sz w:val="24"/>
          <w:szCs w:val="24"/>
        </w:rPr>
        <w:t>Legal knowledge and company/charity law</w:t>
      </w:r>
    </w:p>
    <w:p w:rsidR="009557EA" w:rsidRPr="006A429E" w:rsidRDefault="009557EA" w:rsidP="009557EA">
      <w:pPr>
        <w:pStyle w:val="ListParagraph"/>
        <w:spacing w:after="0" w:line="240" w:lineRule="auto"/>
        <w:rPr>
          <w:rFonts w:asciiTheme="majorHAnsi" w:hAnsiTheme="majorHAnsi"/>
          <w:sz w:val="28"/>
        </w:rPr>
      </w:pPr>
    </w:p>
    <w:p w:rsidR="009557EA" w:rsidRPr="00793AA6" w:rsidRDefault="009557EA" w:rsidP="009557EA">
      <w:pPr>
        <w:rPr>
          <w:rFonts w:asciiTheme="majorHAnsi" w:hAnsiTheme="majorHAnsi"/>
          <w:lang w:val="en-GB"/>
        </w:rPr>
      </w:pPr>
      <w:r w:rsidRPr="00793AA6">
        <w:rPr>
          <w:rFonts w:asciiTheme="majorHAnsi" w:hAnsiTheme="majorHAnsi" w:cs="Arial"/>
          <w:b/>
          <w:color w:val="000000" w:themeColor="text1"/>
          <w:u w:val="single"/>
          <w:lang w:val="en-GB"/>
        </w:rPr>
        <w:t>What is a Trustee?</w:t>
      </w:r>
    </w:p>
    <w:p w:rsidR="009557EA" w:rsidRPr="0064155D" w:rsidRDefault="009557EA" w:rsidP="009557EA">
      <w:pPr>
        <w:autoSpaceDE w:val="0"/>
        <w:autoSpaceDN w:val="0"/>
        <w:adjustRightInd w:val="0"/>
        <w:rPr>
          <w:rFonts w:asciiTheme="majorHAnsi" w:hAnsiTheme="majorHAnsi" w:cs="Arial"/>
          <w:b/>
          <w:color w:val="000000" w:themeColor="text1"/>
          <w:lang w:val="en-GB"/>
        </w:rPr>
      </w:pPr>
    </w:p>
    <w:p w:rsidR="009557EA" w:rsidRPr="0064155D" w:rsidRDefault="009557EA" w:rsidP="009557EA">
      <w:pPr>
        <w:autoSpaceDE w:val="0"/>
        <w:autoSpaceDN w:val="0"/>
        <w:adjustRightInd w:val="0"/>
        <w:jc w:val="both"/>
        <w:rPr>
          <w:rFonts w:asciiTheme="majorHAnsi" w:hAnsiTheme="majorHAnsi" w:cstheme="minorHAnsi"/>
          <w:color w:val="000000" w:themeColor="text1"/>
          <w:lang w:val="en-GB"/>
        </w:rPr>
      </w:pPr>
      <w:r w:rsidRPr="0064155D">
        <w:rPr>
          <w:rFonts w:asciiTheme="majorHAnsi" w:hAnsiTheme="majorHAnsi" w:cstheme="minorHAnsi"/>
          <w:color w:val="000000" w:themeColor="text1"/>
          <w:lang w:val="en-GB"/>
        </w:rPr>
        <w:t>Liverpool Hope Students’ Union is a charity and therefore has a governing body called the Board of Trustees. Trustees have ultimate responsibility for the Union’s management, administration, governance (how the Union is structured), budget and strategy.</w:t>
      </w:r>
    </w:p>
    <w:p w:rsidR="009557EA" w:rsidRPr="0064155D" w:rsidRDefault="009557EA" w:rsidP="009557EA">
      <w:pPr>
        <w:autoSpaceDE w:val="0"/>
        <w:autoSpaceDN w:val="0"/>
        <w:adjustRightInd w:val="0"/>
        <w:jc w:val="both"/>
        <w:rPr>
          <w:rFonts w:asciiTheme="majorHAnsi" w:hAnsiTheme="majorHAnsi" w:cstheme="minorHAnsi"/>
          <w:color w:val="000000" w:themeColor="text1"/>
          <w:lang w:val="en-GB"/>
        </w:rPr>
      </w:pPr>
      <w:bookmarkStart w:id="0" w:name="_GoBack"/>
      <w:bookmarkEnd w:id="0"/>
    </w:p>
    <w:p w:rsidR="009557EA" w:rsidRPr="0064155D" w:rsidRDefault="009557EA" w:rsidP="009557EA">
      <w:pPr>
        <w:autoSpaceDE w:val="0"/>
        <w:autoSpaceDN w:val="0"/>
        <w:adjustRightInd w:val="0"/>
        <w:jc w:val="both"/>
        <w:rPr>
          <w:rFonts w:asciiTheme="majorHAnsi" w:hAnsiTheme="majorHAnsi" w:cstheme="minorHAnsi"/>
          <w:color w:val="000000" w:themeColor="text1"/>
          <w:lang w:val="en-GB"/>
        </w:rPr>
      </w:pPr>
      <w:r w:rsidRPr="0064155D">
        <w:rPr>
          <w:rFonts w:asciiTheme="majorHAnsi" w:hAnsiTheme="majorHAnsi" w:cstheme="minorHAnsi"/>
          <w:color w:val="000000" w:themeColor="text1"/>
          <w:lang w:val="en-GB"/>
        </w:rPr>
        <w:t xml:space="preserve">Being a Trustee is an incredibly rewarding experience, but also one which comes with significant responsibility. Trustees are expected to be aware of and act in accordance with </w:t>
      </w:r>
      <w:r w:rsidRPr="0064155D">
        <w:rPr>
          <w:rFonts w:asciiTheme="majorHAnsi" w:hAnsiTheme="majorHAnsi" w:cstheme="minorHAnsi"/>
          <w:color w:val="000000" w:themeColor="text1"/>
          <w:lang w:val="en-GB"/>
        </w:rPr>
        <w:lastRenderedPageBreak/>
        <w:t>charity law, and holding office as a trustee makes you personally responsible for ensuring the students’ union’s actions are lawful and not financially reckless.</w:t>
      </w:r>
    </w:p>
    <w:p w:rsidR="009557EA" w:rsidRPr="0064155D" w:rsidRDefault="009557EA" w:rsidP="009557EA">
      <w:pPr>
        <w:autoSpaceDE w:val="0"/>
        <w:autoSpaceDN w:val="0"/>
        <w:adjustRightInd w:val="0"/>
        <w:jc w:val="both"/>
        <w:rPr>
          <w:rFonts w:asciiTheme="majorHAnsi" w:hAnsiTheme="majorHAnsi" w:cstheme="minorHAnsi"/>
          <w:color w:val="000000" w:themeColor="text1"/>
          <w:lang w:val="en-GB"/>
        </w:rPr>
      </w:pPr>
    </w:p>
    <w:p w:rsidR="009557EA" w:rsidRDefault="009557EA" w:rsidP="009557EA">
      <w:pPr>
        <w:autoSpaceDE w:val="0"/>
        <w:autoSpaceDN w:val="0"/>
        <w:adjustRightInd w:val="0"/>
        <w:jc w:val="both"/>
        <w:rPr>
          <w:rFonts w:asciiTheme="majorHAnsi" w:hAnsiTheme="majorHAnsi" w:cstheme="minorHAnsi"/>
          <w:color w:val="000000" w:themeColor="text1"/>
          <w:lang w:val="en-GB"/>
        </w:rPr>
      </w:pPr>
      <w:r w:rsidRPr="0064155D">
        <w:rPr>
          <w:rFonts w:asciiTheme="majorHAnsi" w:hAnsiTheme="majorHAnsi" w:cstheme="minorHAnsi"/>
          <w:color w:val="000000" w:themeColor="text1"/>
          <w:lang w:val="en-GB"/>
        </w:rPr>
        <w:t xml:space="preserve">As a democratic charity, almost all decisions in regard to Liverpool Hope Students’ Union are made by members at our three forums: Hope in the Union, Hope in Community and Hope in the University. However, </w:t>
      </w:r>
      <w:r w:rsidRPr="006A429E">
        <w:rPr>
          <w:rFonts w:asciiTheme="majorHAnsi" w:hAnsiTheme="majorHAnsi" w:cstheme="minorHAnsi"/>
          <w:b/>
          <w:color w:val="000000" w:themeColor="text1"/>
          <w:lang w:val="en-GB"/>
        </w:rPr>
        <w:t>decisions</w:t>
      </w:r>
      <w:r w:rsidRPr="0064155D">
        <w:rPr>
          <w:rFonts w:asciiTheme="majorHAnsi" w:hAnsiTheme="majorHAnsi" w:cstheme="minorHAnsi"/>
          <w:color w:val="000000" w:themeColor="text1"/>
          <w:lang w:val="en-GB"/>
        </w:rPr>
        <w:t xml:space="preserve"> regarding the </w:t>
      </w:r>
      <w:r w:rsidRPr="006A429E">
        <w:rPr>
          <w:rFonts w:asciiTheme="majorHAnsi" w:hAnsiTheme="majorHAnsi" w:cstheme="minorHAnsi"/>
          <w:b/>
          <w:color w:val="000000" w:themeColor="text1"/>
          <w:lang w:val="en-GB"/>
        </w:rPr>
        <w:t>legality</w:t>
      </w:r>
      <w:r w:rsidRPr="0064155D">
        <w:rPr>
          <w:rFonts w:asciiTheme="majorHAnsi" w:hAnsiTheme="majorHAnsi" w:cstheme="minorHAnsi"/>
          <w:color w:val="000000" w:themeColor="text1"/>
          <w:lang w:val="en-GB"/>
        </w:rPr>
        <w:t xml:space="preserve"> of the Students’ Union’s actions, staffing matters, many financial matters are ultimately overseen and enacted by the Board of Trustees. It is therefore incredibly important that we have the v</w:t>
      </w:r>
      <w:r>
        <w:rPr>
          <w:rFonts w:asciiTheme="majorHAnsi" w:hAnsiTheme="majorHAnsi" w:cstheme="minorHAnsi"/>
          <w:color w:val="000000" w:themeColor="text1"/>
          <w:lang w:val="en-GB"/>
        </w:rPr>
        <w:t>oices of current students on it.</w:t>
      </w:r>
    </w:p>
    <w:p w:rsidR="009557EA" w:rsidRDefault="009557EA" w:rsidP="009557EA">
      <w:pPr>
        <w:autoSpaceDE w:val="0"/>
        <w:autoSpaceDN w:val="0"/>
        <w:adjustRightInd w:val="0"/>
        <w:jc w:val="both"/>
        <w:rPr>
          <w:rFonts w:asciiTheme="majorHAnsi" w:hAnsiTheme="majorHAnsi" w:cstheme="minorHAnsi"/>
          <w:color w:val="000000" w:themeColor="text1"/>
          <w:lang w:val="en-GB"/>
        </w:rPr>
      </w:pPr>
    </w:p>
    <w:p w:rsidR="009557EA" w:rsidRDefault="009557EA" w:rsidP="009557EA">
      <w:pPr>
        <w:autoSpaceDE w:val="0"/>
        <w:autoSpaceDN w:val="0"/>
        <w:adjustRightInd w:val="0"/>
        <w:jc w:val="both"/>
        <w:rPr>
          <w:rFonts w:asciiTheme="majorHAnsi" w:hAnsiTheme="majorHAnsi" w:cstheme="minorHAnsi"/>
          <w:color w:val="000000" w:themeColor="text1"/>
          <w:lang w:val="en-GB"/>
        </w:rPr>
      </w:pPr>
    </w:p>
    <w:p w:rsidR="009557EA" w:rsidRPr="0064155D" w:rsidRDefault="009557EA" w:rsidP="009557EA">
      <w:pPr>
        <w:autoSpaceDE w:val="0"/>
        <w:autoSpaceDN w:val="0"/>
        <w:adjustRightInd w:val="0"/>
        <w:jc w:val="both"/>
        <w:rPr>
          <w:rFonts w:asciiTheme="majorHAnsi" w:hAnsiTheme="majorHAnsi" w:cstheme="minorHAnsi"/>
          <w:color w:val="000000" w:themeColor="text1"/>
          <w:lang w:val="en-GB"/>
        </w:rPr>
      </w:pPr>
    </w:p>
    <w:p w:rsidR="009557EA" w:rsidRPr="0064155D" w:rsidRDefault="009557EA" w:rsidP="009557EA">
      <w:pPr>
        <w:jc w:val="both"/>
        <w:rPr>
          <w:rFonts w:asciiTheme="majorHAnsi" w:hAnsiTheme="majorHAnsi"/>
          <w:sz w:val="20"/>
          <w:szCs w:val="20"/>
          <w:lang w:val="en-GB"/>
        </w:rPr>
      </w:pPr>
    </w:p>
    <w:p w:rsidR="009557EA" w:rsidRDefault="009557EA" w:rsidP="009557EA">
      <w:pPr>
        <w:rPr>
          <w:rFonts w:asciiTheme="majorHAnsi" w:hAnsiTheme="majorHAnsi"/>
          <w:sz w:val="20"/>
          <w:szCs w:val="20"/>
          <w:lang w:val="en-GB"/>
        </w:rPr>
      </w:pPr>
    </w:p>
    <w:p w:rsidR="009557EA" w:rsidRPr="006A429E" w:rsidRDefault="009557EA" w:rsidP="009557EA">
      <w:pPr>
        <w:rPr>
          <w:rFonts w:asciiTheme="majorHAnsi" w:hAnsiTheme="majorHAnsi"/>
          <w:sz w:val="20"/>
          <w:szCs w:val="20"/>
          <w:lang w:val="en-GB"/>
        </w:rPr>
      </w:pPr>
      <w:r w:rsidRPr="00A21F5A">
        <w:rPr>
          <w:rFonts w:asciiTheme="majorHAnsi" w:hAnsiTheme="majorHAnsi"/>
          <w:b/>
          <w:sz w:val="28"/>
          <w:u w:val="single"/>
          <w:lang w:val="en-GB"/>
        </w:rPr>
        <w:t>Role Specification</w:t>
      </w:r>
    </w:p>
    <w:p w:rsidR="009557EA" w:rsidRPr="0064155D" w:rsidRDefault="009557EA" w:rsidP="009557EA">
      <w:pPr>
        <w:jc w:val="both"/>
        <w:rPr>
          <w:rFonts w:asciiTheme="majorHAnsi" w:hAnsiTheme="majorHAnsi"/>
          <w:b/>
          <w:lang w:val="en-GB"/>
        </w:rPr>
      </w:pPr>
    </w:p>
    <w:p w:rsidR="009557EA" w:rsidRPr="0064155D" w:rsidRDefault="009557EA" w:rsidP="009557EA">
      <w:pPr>
        <w:spacing w:line="360" w:lineRule="auto"/>
        <w:jc w:val="both"/>
        <w:rPr>
          <w:rFonts w:asciiTheme="majorHAnsi" w:hAnsiTheme="majorHAnsi"/>
          <w:b/>
          <w:lang w:val="en-GB"/>
        </w:rPr>
      </w:pPr>
      <w:r w:rsidRPr="0064155D">
        <w:rPr>
          <w:rFonts w:asciiTheme="majorHAnsi" w:hAnsiTheme="majorHAnsi"/>
          <w:b/>
          <w:lang w:val="en-GB"/>
        </w:rPr>
        <w:t>Role:</w:t>
      </w:r>
      <w:r w:rsidRPr="0064155D">
        <w:rPr>
          <w:rFonts w:asciiTheme="majorHAnsi" w:hAnsiTheme="majorHAnsi"/>
          <w:b/>
          <w:lang w:val="en-GB"/>
        </w:rPr>
        <w:tab/>
      </w:r>
      <w:r w:rsidRPr="0064155D">
        <w:rPr>
          <w:rFonts w:asciiTheme="majorHAnsi" w:hAnsiTheme="majorHAnsi"/>
          <w:b/>
          <w:lang w:val="en-GB"/>
        </w:rPr>
        <w:tab/>
      </w:r>
      <w:r w:rsidRPr="0064155D">
        <w:rPr>
          <w:rFonts w:asciiTheme="majorHAnsi" w:hAnsiTheme="majorHAnsi"/>
          <w:b/>
          <w:lang w:val="en-GB"/>
        </w:rPr>
        <w:tab/>
      </w:r>
      <w:r w:rsidRPr="0064155D">
        <w:rPr>
          <w:rFonts w:asciiTheme="majorHAnsi" w:hAnsiTheme="majorHAnsi"/>
          <w:b/>
          <w:lang w:val="en-GB"/>
        </w:rPr>
        <w:tab/>
      </w:r>
      <w:r>
        <w:rPr>
          <w:rFonts w:asciiTheme="majorHAnsi" w:hAnsiTheme="majorHAnsi"/>
          <w:lang w:val="en-GB"/>
        </w:rPr>
        <w:t>Student</w:t>
      </w:r>
      <w:r w:rsidRPr="0064155D">
        <w:rPr>
          <w:rFonts w:asciiTheme="majorHAnsi" w:hAnsiTheme="majorHAnsi"/>
          <w:lang w:val="en-GB"/>
        </w:rPr>
        <w:t xml:space="preserve"> Trustee</w:t>
      </w:r>
    </w:p>
    <w:p w:rsidR="009557EA" w:rsidRPr="0064155D" w:rsidRDefault="009557EA" w:rsidP="009557EA">
      <w:pPr>
        <w:spacing w:line="360" w:lineRule="auto"/>
        <w:jc w:val="both"/>
        <w:rPr>
          <w:rFonts w:asciiTheme="majorHAnsi" w:hAnsiTheme="majorHAnsi"/>
          <w:b/>
          <w:lang w:val="en-GB"/>
        </w:rPr>
      </w:pPr>
      <w:r w:rsidRPr="0064155D">
        <w:rPr>
          <w:rFonts w:asciiTheme="majorHAnsi" w:hAnsiTheme="majorHAnsi"/>
          <w:b/>
          <w:lang w:val="en-GB"/>
        </w:rPr>
        <w:t>Responsible to:</w:t>
      </w:r>
      <w:r w:rsidRPr="0064155D">
        <w:rPr>
          <w:rFonts w:asciiTheme="majorHAnsi" w:hAnsiTheme="majorHAnsi"/>
          <w:b/>
          <w:lang w:val="en-GB"/>
        </w:rPr>
        <w:tab/>
      </w:r>
      <w:r w:rsidRPr="0064155D">
        <w:rPr>
          <w:rFonts w:asciiTheme="majorHAnsi" w:hAnsiTheme="majorHAnsi"/>
          <w:b/>
          <w:lang w:val="en-GB"/>
        </w:rPr>
        <w:tab/>
      </w:r>
      <w:r w:rsidRPr="0064155D">
        <w:rPr>
          <w:rFonts w:asciiTheme="majorHAnsi" w:hAnsiTheme="majorHAnsi"/>
          <w:lang w:val="en-GB"/>
        </w:rPr>
        <w:t>Trustee Board Chair</w:t>
      </w:r>
    </w:p>
    <w:p w:rsidR="009557EA" w:rsidRDefault="009557EA" w:rsidP="009557EA">
      <w:pPr>
        <w:tabs>
          <w:tab w:val="left" w:pos="2835"/>
        </w:tabs>
        <w:ind w:left="2835" w:hanging="2835"/>
        <w:jc w:val="both"/>
        <w:rPr>
          <w:rFonts w:asciiTheme="majorHAnsi" w:hAnsiTheme="majorHAnsi"/>
          <w:lang w:val="en-GB"/>
        </w:rPr>
      </w:pPr>
      <w:r w:rsidRPr="0064155D">
        <w:rPr>
          <w:rFonts w:asciiTheme="majorHAnsi" w:hAnsiTheme="majorHAnsi"/>
          <w:b/>
          <w:lang w:val="en-GB"/>
        </w:rPr>
        <w:t>Role Purpose:</w:t>
      </w:r>
      <w:r>
        <w:rPr>
          <w:rFonts w:asciiTheme="majorHAnsi" w:hAnsiTheme="majorHAnsi"/>
          <w:b/>
          <w:lang w:val="en-GB"/>
        </w:rPr>
        <w:tab/>
      </w:r>
      <w:r w:rsidRPr="0064155D">
        <w:rPr>
          <w:rFonts w:asciiTheme="majorHAnsi" w:hAnsiTheme="majorHAnsi"/>
          <w:lang w:val="en-GB"/>
        </w:rPr>
        <w:t>To ensure the financial and legal compliance of the union, create clear strategy and an operational structure which facilitates the objects of the constitution and political will of members.</w:t>
      </w:r>
    </w:p>
    <w:p w:rsidR="009557EA" w:rsidRPr="0064155D" w:rsidRDefault="009557EA" w:rsidP="009557EA">
      <w:pPr>
        <w:rPr>
          <w:rFonts w:asciiTheme="majorHAnsi" w:hAnsiTheme="majorHAnsi"/>
          <w:lang w:val="en-GB"/>
        </w:rPr>
      </w:pPr>
    </w:p>
    <w:p w:rsidR="009557EA" w:rsidRPr="0064155D" w:rsidRDefault="009557EA" w:rsidP="009557EA">
      <w:pPr>
        <w:jc w:val="both"/>
        <w:rPr>
          <w:rFonts w:asciiTheme="majorHAnsi" w:hAnsiTheme="majorHAnsi"/>
          <w:b/>
          <w:lang w:val="en-GB"/>
        </w:rPr>
      </w:pPr>
      <w:r w:rsidRPr="0064155D">
        <w:rPr>
          <w:rFonts w:asciiTheme="majorHAnsi" w:hAnsiTheme="majorHAnsi"/>
          <w:b/>
          <w:noProof/>
          <w:u w:val="single"/>
          <w:lang w:val="en-GB" w:eastAsia="en-GB"/>
        </w:rPr>
        <mc:AlternateContent>
          <mc:Choice Requires="wps">
            <w:drawing>
              <wp:anchor distT="0" distB="0" distL="114300" distR="114300" simplePos="0" relativeHeight="251659264" behindDoc="0" locked="0" layoutInCell="1" allowOverlap="1" wp14:anchorId="1C3C75E1" wp14:editId="5682FCC6">
                <wp:simplePos x="0" y="0"/>
                <wp:positionH relativeFrom="column">
                  <wp:posOffset>-114300</wp:posOffset>
                </wp:positionH>
                <wp:positionV relativeFrom="paragraph">
                  <wp:posOffset>60960</wp:posOffset>
                </wp:positionV>
                <wp:extent cx="5943600" cy="0"/>
                <wp:effectExtent l="0" t="25400" r="0" b="2540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38100" cmpd="sng">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60A5D5"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4.8pt" to="4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" strokecolor="green" strokeweight="3pt">
                <v:stroke joinstyle="miter"/>
              </v:line>
            </w:pict>
          </mc:Fallback>
        </mc:AlternateContent>
      </w:r>
    </w:p>
    <w:p w:rsidR="009557EA" w:rsidRDefault="009557EA" w:rsidP="009557EA">
      <w:pPr>
        <w:autoSpaceDE w:val="0"/>
        <w:autoSpaceDN w:val="0"/>
        <w:adjustRightInd w:val="0"/>
        <w:jc w:val="both"/>
        <w:rPr>
          <w:rFonts w:asciiTheme="majorHAnsi" w:hAnsiTheme="majorHAnsi" w:cstheme="minorHAnsi"/>
          <w:i/>
          <w:color w:val="000000"/>
          <w:lang w:val="en-GB"/>
        </w:rPr>
      </w:pPr>
    </w:p>
    <w:p w:rsidR="009557EA" w:rsidRPr="0064155D" w:rsidRDefault="009557EA" w:rsidP="009557EA">
      <w:pPr>
        <w:autoSpaceDE w:val="0"/>
        <w:autoSpaceDN w:val="0"/>
        <w:adjustRightInd w:val="0"/>
        <w:jc w:val="both"/>
        <w:rPr>
          <w:rFonts w:asciiTheme="majorHAnsi" w:hAnsiTheme="majorHAnsi" w:cstheme="minorHAnsi"/>
          <w:i/>
          <w:color w:val="000000"/>
          <w:lang w:val="en-GB"/>
        </w:rPr>
      </w:pPr>
      <w:r w:rsidRPr="0064155D">
        <w:rPr>
          <w:rFonts w:asciiTheme="majorHAnsi" w:hAnsiTheme="majorHAnsi" w:cstheme="minorHAnsi"/>
          <w:i/>
          <w:color w:val="000000"/>
          <w:lang w:val="en-GB"/>
        </w:rPr>
        <w:t>Trustees are essential to the wellbeing and effectiveness of Liverpool Hope Students’ Union. Trustees are responsible for ensuring that an organisation has a clear strategy, that it remains true to its original vision, and that it complies with all necessary rules and legal obligations.</w:t>
      </w:r>
    </w:p>
    <w:p w:rsidR="009557EA" w:rsidRPr="0064155D" w:rsidRDefault="009557EA" w:rsidP="009557EA">
      <w:pPr>
        <w:autoSpaceDE w:val="0"/>
        <w:autoSpaceDN w:val="0"/>
        <w:adjustRightInd w:val="0"/>
        <w:jc w:val="both"/>
        <w:rPr>
          <w:rFonts w:asciiTheme="majorHAnsi" w:hAnsiTheme="majorHAnsi" w:cs="Arial"/>
          <w:b/>
          <w:color w:val="00B050"/>
          <w:lang w:val="en-GB"/>
        </w:rPr>
      </w:pPr>
    </w:p>
    <w:p w:rsidR="009557EA" w:rsidRPr="00A21F5A" w:rsidRDefault="009557EA" w:rsidP="009557EA">
      <w:pPr>
        <w:autoSpaceDE w:val="0"/>
        <w:autoSpaceDN w:val="0"/>
        <w:adjustRightInd w:val="0"/>
        <w:jc w:val="both"/>
        <w:rPr>
          <w:rFonts w:asciiTheme="majorHAnsi" w:hAnsiTheme="majorHAnsi" w:cstheme="minorHAnsi"/>
          <w:b/>
          <w:color w:val="000000" w:themeColor="text1"/>
          <w:sz w:val="28"/>
          <w:u w:val="single"/>
          <w:lang w:val="en-GB"/>
        </w:rPr>
      </w:pPr>
      <w:r w:rsidRPr="00A21F5A">
        <w:rPr>
          <w:rFonts w:asciiTheme="majorHAnsi" w:hAnsiTheme="majorHAnsi" w:cstheme="minorHAnsi"/>
          <w:b/>
          <w:color w:val="000000" w:themeColor="text1"/>
          <w:sz w:val="28"/>
          <w:u w:val="single"/>
          <w:lang w:val="en-GB"/>
        </w:rPr>
        <w:t>The statutory duties of a trustee</w:t>
      </w:r>
    </w:p>
    <w:p w:rsidR="009557EA" w:rsidRPr="0064155D" w:rsidRDefault="009557EA" w:rsidP="009557EA">
      <w:pPr>
        <w:autoSpaceDE w:val="0"/>
        <w:autoSpaceDN w:val="0"/>
        <w:adjustRightInd w:val="0"/>
        <w:jc w:val="both"/>
        <w:rPr>
          <w:rFonts w:asciiTheme="majorHAnsi" w:hAnsiTheme="majorHAnsi" w:cstheme="minorHAnsi"/>
          <w:color w:val="000000"/>
          <w:lang w:val="en-GB"/>
        </w:rPr>
      </w:pP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To ensure that Liverpool Hope Students’ Union complies with its governing document, charity law, company law and any other relevant legislation or regulations</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To ensure that Liverpool Hope Students’ Union pursues its objects as defined in its Constitution</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To ensure Liverpool Hope Students’ Union uses its resources exclusively and appropriately in pursuance of its objects: the Union must not spend money on activities which are not included in its own objects, no matter how worthwhile or charitable those activities are</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To contribute actively to the board of trustees’ role in giving firm strategic direction to Liverpool Hope Students’ Union, defining goals and setting targets and evaluating performance against agreed targets</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To safeguard the good name and values of Liverpool Hope Students’ Union</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To ensure the effective and efficient administration of Liverpool Hope Students’ Union</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To ensure the financial stability of Liverpool Hope Students’ Union</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lastRenderedPageBreak/>
        <w:t>To protect and manage the property of Liverpool Hope Students’ Union and to ensure the proper investment of its funds</w:t>
      </w:r>
      <w:r>
        <w:rPr>
          <w:rFonts w:asciiTheme="majorHAnsi" w:hAnsiTheme="majorHAnsi" w:cstheme="minorHAnsi"/>
          <w:color w:val="231F20"/>
          <w:sz w:val="24"/>
          <w:szCs w:val="24"/>
        </w:rPr>
        <w:t>.</w:t>
      </w:r>
    </w:p>
    <w:p w:rsidR="009557EA" w:rsidRPr="0064155D" w:rsidRDefault="009557EA" w:rsidP="009557EA">
      <w:pPr>
        <w:pStyle w:val="ListParagraph"/>
        <w:numPr>
          <w:ilvl w:val="0"/>
          <w:numId w:val="1"/>
        </w:numPr>
        <w:autoSpaceDE w:val="0"/>
        <w:autoSpaceDN w:val="0"/>
        <w:adjustRightInd w:val="0"/>
        <w:spacing w:after="0" w:line="240" w:lineRule="auto"/>
        <w:ind w:left="714" w:hanging="357"/>
        <w:contextualSpacing w:val="0"/>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Appoint the General Manager and support them in setting their own targets and objectives; to monitor their performance against these targets</w:t>
      </w:r>
      <w:r>
        <w:rPr>
          <w:rFonts w:asciiTheme="majorHAnsi" w:hAnsiTheme="majorHAnsi" w:cstheme="minorHAnsi"/>
          <w:color w:val="231F20"/>
          <w:sz w:val="24"/>
          <w:szCs w:val="24"/>
        </w:rPr>
        <w:t>.</w:t>
      </w:r>
    </w:p>
    <w:p w:rsidR="009557EA" w:rsidRPr="0064155D" w:rsidRDefault="009557EA" w:rsidP="009557EA">
      <w:pPr>
        <w:autoSpaceDE w:val="0"/>
        <w:autoSpaceDN w:val="0"/>
        <w:adjustRightInd w:val="0"/>
        <w:jc w:val="both"/>
        <w:rPr>
          <w:rFonts w:asciiTheme="majorHAnsi" w:hAnsiTheme="majorHAnsi" w:cstheme="minorHAnsi"/>
          <w:i/>
          <w:iCs/>
          <w:color w:val="231F20"/>
          <w:lang w:val="en-GB"/>
        </w:rPr>
      </w:pPr>
    </w:p>
    <w:p w:rsidR="009557EA" w:rsidRPr="00A21F5A" w:rsidRDefault="009557EA" w:rsidP="009557EA">
      <w:pPr>
        <w:autoSpaceDE w:val="0"/>
        <w:autoSpaceDN w:val="0"/>
        <w:adjustRightInd w:val="0"/>
        <w:jc w:val="both"/>
        <w:rPr>
          <w:rFonts w:asciiTheme="majorHAnsi" w:hAnsiTheme="majorHAnsi" w:cstheme="minorHAnsi"/>
          <w:b/>
          <w:iCs/>
          <w:color w:val="231F20"/>
          <w:sz w:val="28"/>
          <w:u w:val="single"/>
          <w:lang w:val="en-GB"/>
        </w:rPr>
      </w:pPr>
      <w:r w:rsidRPr="00A21F5A">
        <w:rPr>
          <w:rFonts w:asciiTheme="majorHAnsi" w:hAnsiTheme="majorHAnsi" w:cstheme="minorHAnsi"/>
          <w:b/>
          <w:iCs/>
          <w:color w:val="231F20"/>
          <w:sz w:val="28"/>
          <w:u w:val="single"/>
          <w:lang w:val="en-GB"/>
        </w:rPr>
        <w:t>Other duties</w:t>
      </w:r>
    </w:p>
    <w:p w:rsidR="009557EA" w:rsidRPr="0064155D" w:rsidRDefault="009557EA" w:rsidP="009557EA">
      <w:pPr>
        <w:autoSpaceDE w:val="0"/>
        <w:autoSpaceDN w:val="0"/>
        <w:adjustRightInd w:val="0"/>
        <w:jc w:val="both"/>
        <w:rPr>
          <w:rFonts w:asciiTheme="majorHAnsi" w:hAnsiTheme="majorHAnsi" w:cstheme="minorHAnsi"/>
          <w:color w:val="231F20"/>
          <w:lang w:val="en-GB"/>
        </w:rPr>
      </w:pPr>
    </w:p>
    <w:p w:rsidR="009557EA" w:rsidRPr="0064155D" w:rsidRDefault="009557EA" w:rsidP="009557EA">
      <w:pPr>
        <w:autoSpaceDE w:val="0"/>
        <w:autoSpaceDN w:val="0"/>
        <w:adjustRightInd w:val="0"/>
        <w:jc w:val="both"/>
        <w:rPr>
          <w:rFonts w:asciiTheme="majorHAnsi" w:hAnsiTheme="majorHAnsi" w:cstheme="minorHAnsi"/>
          <w:color w:val="231F20"/>
          <w:lang w:val="en-GB"/>
        </w:rPr>
      </w:pPr>
      <w:r w:rsidRPr="0064155D">
        <w:rPr>
          <w:rFonts w:asciiTheme="majorHAnsi" w:hAnsiTheme="majorHAnsi" w:cstheme="minorHAnsi"/>
          <w:color w:val="231F20"/>
          <w:lang w:val="en-GB"/>
        </w:rPr>
        <w:t xml:space="preserve">In addition to the above statutory duties, each trustee should use any specific skills, knowledge or experience they have to help the board of trustees reach sound decisions. </w:t>
      </w:r>
    </w:p>
    <w:p w:rsidR="009557EA" w:rsidRPr="0064155D" w:rsidRDefault="009557EA" w:rsidP="009557EA">
      <w:pPr>
        <w:autoSpaceDE w:val="0"/>
        <w:autoSpaceDN w:val="0"/>
        <w:adjustRightInd w:val="0"/>
        <w:jc w:val="both"/>
        <w:rPr>
          <w:rFonts w:asciiTheme="majorHAnsi" w:hAnsiTheme="majorHAnsi" w:cstheme="minorHAnsi"/>
          <w:color w:val="231F20"/>
          <w:lang w:val="en-GB"/>
        </w:rPr>
      </w:pPr>
    </w:p>
    <w:p w:rsidR="009557EA" w:rsidRPr="0064155D" w:rsidRDefault="009557EA" w:rsidP="009557EA">
      <w:pPr>
        <w:autoSpaceDE w:val="0"/>
        <w:autoSpaceDN w:val="0"/>
        <w:adjustRightInd w:val="0"/>
        <w:jc w:val="both"/>
        <w:rPr>
          <w:rFonts w:asciiTheme="majorHAnsi" w:hAnsiTheme="majorHAnsi" w:cstheme="minorHAnsi"/>
          <w:color w:val="231F20"/>
          <w:lang w:val="en-GB"/>
        </w:rPr>
      </w:pPr>
      <w:r w:rsidRPr="0064155D">
        <w:rPr>
          <w:rFonts w:asciiTheme="majorHAnsi" w:hAnsiTheme="majorHAnsi" w:cstheme="minorHAnsi"/>
          <w:color w:val="231F20"/>
          <w:lang w:val="en-GB"/>
        </w:rPr>
        <w:t>This may involve:</w:t>
      </w:r>
    </w:p>
    <w:p w:rsidR="009557EA" w:rsidRPr="0064155D" w:rsidRDefault="009557EA" w:rsidP="009557EA">
      <w:pPr>
        <w:pStyle w:val="ListParagraph"/>
        <w:numPr>
          <w:ilvl w:val="0"/>
          <w:numId w:val="3"/>
        </w:numPr>
        <w:autoSpaceDE w:val="0"/>
        <w:autoSpaceDN w:val="0"/>
        <w:adjustRightInd w:val="0"/>
        <w:spacing w:after="0" w:line="240" w:lineRule="auto"/>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Scrutinising board papers</w:t>
      </w:r>
    </w:p>
    <w:p w:rsidR="009557EA" w:rsidRPr="0064155D" w:rsidRDefault="009557EA" w:rsidP="009557EA">
      <w:pPr>
        <w:pStyle w:val="ListParagraph"/>
        <w:numPr>
          <w:ilvl w:val="0"/>
          <w:numId w:val="3"/>
        </w:numPr>
        <w:autoSpaceDE w:val="0"/>
        <w:autoSpaceDN w:val="0"/>
        <w:adjustRightInd w:val="0"/>
        <w:spacing w:after="0" w:line="240" w:lineRule="auto"/>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Leading discussions</w:t>
      </w:r>
    </w:p>
    <w:p w:rsidR="009557EA" w:rsidRPr="0064155D" w:rsidRDefault="009557EA" w:rsidP="009557EA">
      <w:pPr>
        <w:pStyle w:val="ListParagraph"/>
        <w:numPr>
          <w:ilvl w:val="0"/>
          <w:numId w:val="3"/>
        </w:numPr>
        <w:autoSpaceDE w:val="0"/>
        <w:autoSpaceDN w:val="0"/>
        <w:adjustRightInd w:val="0"/>
        <w:spacing w:after="0" w:line="240" w:lineRule="auto"/>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Focusing on key issues</w:t>
      </w:r>
    </w:p>
    <w:p w:rsidR="009557EA" w:rsidRPr="0064155D" w:rsidRDefault="009557EA" w:rsidP="009557EA">
      <w:pPr>
        <w:pStyle w:val="ListParagraph"/>
        <w:numPr>
          <w:ilvl w:val="0"/>
          <w:numId w:val="3"/>
        </w:numPr>
        <w:autoSpaceDE w:val="0"/>
        <w:autoSpaceDN w:val="0"/>
        <w:adjustRightInd w:val="0"/>
        <w:spacing w:after="0" w:line="240" w:lineRule="auto"/>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Providing guidance on new initiatives</w:t>
      </w:r>
    </w:p>
    <w:p w:rsidR="009557EA" w:rsidRPr="0064155D" w:rsidRDefault="009557EA" w:rsidP="009557EA">
      <w:pPr>
        <w:pStyle w:val="ListParagraph"/>
        <w:numPr>
          <w:ilvl w:val="0"/>
          <w:numId w:val="2"/>
        </w:numPr>
        <w:autoSpaceDE w:val="0"/>
        <w:autoSpaceDN w:val="0"/>
        <w:adjustRightInd w:val="0"/>
        <w:spacing w:after="0" w:line="240" w:lineRule="auto"/>
        <w:jc w:val="both"/>
        <w:rPr>
          <w:rFonts w:asciiTheme="majorHAnsi" w:hAnsiTheme="majorHAnsi" w:cstheme="minorHAnsi"/>
          <w:color w:val="231F20"/>
          <w:sz w:val="24"/>
          <w:szCs w:val="24"/>
        </w:rPr>
      </w:pPr>
      <w:r w:rsidRPr="0064155D">
        <w:rPr>
          <w:rFonts w:asciiTheme="majorHAnsi" w:hAnsiTheme="majorHAnsi" w:cstheme="minorHAnsi"/>
          <w:color w:val="231F20"/>
          <w:sz w:val="24"/>
          <w:szCs w:val="24"/>
        </w:rPr>
        <w:t>Chairing or sitting on a relevant sub committee</w:t>
      </w:r>
    </w:p>
    <w:p w:rsidR="009557EA" w:rsidRPr="0064155D" w:rsidRDefault="009557EA" w:rsidP="009557EA">
      <w:pPr>
        <w:pStyle w:val="ListParagraph"/>
        <w:numPr>
          <w:ilvl w:val="0"/>
          <w:numId w:val="3"/>
        </w:numPr>
        <w:autoSpaceDE w:val="0"/>
        <w:autoSpaceDN w:val="0"/>
        <w:adjustRightInd w:val="0"/>
        <w:spacing w:after="0" w:line="240" w:lineRule="auto"/>
        <w:jc w:val="both"/>
        <w:rPr>
          <w:rFonts w:asciiTheme="majorHAnsi" w:hAnsiTheme="majorHAnsi" w:cstheme="minorHAnsi"/>
          <w:color w:val="000000"/>
          <w:sz w:val="24"/>
          <w:szCs w:val="24"/>
        </w:rPr>
      </w:pPr>
      <w:r w:rsidRPr="0064155D">
        <w:rPr>
          <w:rFonts w:asciiTheme="majorHAnsi" w:hAnsiTheme="majorHAnsi" w:cstheme="minorHAnsi"/>
          <w:color w:val="231F20"/>
          <w:sz w:val="24"/>
          <w:szCs w:val="24"/>
        </w:rPr>
        <w:t>Other issues in which the trustee has special expertise</w:t>
      </w:r>
    </w:p>
    <w:p w:rsidR="009557EA" w:rsidRDefault="009557EA" w:rsidP="009557EA">
      <w:pPr>
        <w:autoSpaceDE w:val="0"/>
        <w:autoSpaceDN w:val="0"/>
        <w:adjustRightInd w:val="0"/>
        <w:jc w:val="both"/>
        <w:rPr>
          <w:rFonts w:asciiTheme="majorHAnsi" w:hAnsiTheme="majorHAnsi"/>
          <w:b/>
          <w:u w:val="single"/>
          <w:lang w:val="en-GB"/>
        </w:rPr>
      </w:pPr>
    </w:p>
    <w:p w:rsidR="009557EA" w:rsidRDefault="009557EA" w:rsidP="009557EA">
      <w:pPr>
        <w:autoSpaceDE w:val="0"/>
        <w:autoSpaceDN w:val="0"/>
        <w:adjustRightInd w:val="0"/>
        <w:jc w:val="both"/>
        <w:rPr>
          <w:rFonts w:asciiTheme="majorHAnsi" w:hAnsiTheme="majorHAnsi"/>
          <w:b/>
          <w:u w:val="single"/>
          <w:lang w:val="en-GB"/>
        </w:rPr>
      </w:pPr>
    </w:p>
    <w:p w:rsidR="009557EA" w:rsidRPr="001D28B0" w:rsidRDefault="009557EA" w:rsidP="009557EA">
      <w:pPr>
        <w:tabs>
          <w:tab w:val="left" w:pos="0"/>
        </w:tabs>
        <w:autoSpaceDE w:val="0"/>
        <w:autoSpaceDN w:val="0"/>
        <w:adjustRightInd w:val="0"/>
        <w:spacing w:before="120"/>
        <w:jc w:val="both"/>
        <w:rPr>
          <w:rFonts w:asciiTheme="majorHAnsi" w:hAnsiTheme="majorHAnsi" w:cs="Arial"/>
          <w:b/>
          <w:sz w:val="28"/>
          <w:szCs w:val="22"/>
          <w:u w:val="single"/>
        </w:rPr>
      </w:pPr>
      <w:r w:rsidRPr="001D28B0">
        <w:rPr>
          <w:rFonts w:asciiTheme="majorHAnsi" w:hAnsiTheme="majorHAnsi" w:cs="Arial"/>
          <w:b/>
          <w:sz w:val="28"/>
          <w:szCs w:val="22"/>
          <w:u w:val="single"/>
        </w:rPr>
        <w:t>Skills and experience</w:t>
      </w:r>
    </w:p>
    <w:p w:rsidR="009557EA" w:rsidRPr="001D28B0" w:rsidRDefault="009557EA" w:rsidP="009557EA">
      <w:pPr>
        <w:tabs>
          <w:tab w:val="left" w:pos="702"/>
        </w:tabs>
        <w:autoSpaceDE w:val="0"/>
        <w:autoSpaceDN w:val="0"/>
        <w:adjustRightInd w:val="0"/>
        <w:spacing w:before="240"/>
        <w:ind w:left="702" w:hanging="702"/>
        <w:jc w:val="both"/>
        <w:rPr>
          <w:rFonts w:ascii="Calibri" w:hAnsi="Calibri" w:cs="Arial"/>
        </w:rPr>
      </w:pPr>
      <w:r w:rsidRPr="001D28B0">
        <w:rPr>
          <w:rFonts w:ascii="Calibri" w:hAnsi="Calibri" w:cs="Arial"/>
        </w:rPr>
        <w:t>The core skills expected of all trustees are:</w:t>
      </w:r>
    </w:p>
    <w:p w:rsidR="009557EA" w:rsidRPr="001D28B0" w:rsidRDefault="009557EA" w:rsidP="009557EA">
      <w:pPr>
        <w:tabs>
          <w:tab w:val="left" w:pos="1134"/>
        </w:tabs>
        <w:autoSpaceDE w:val="0"/>
        <w:autoSpaceDN w:val="0"/>
        <w:adjustRightInd w:val="0"/>
        <w:spacing w:before="120"/>
        <w:ind w:left="1134" w:hanging="708"/>
        <w:jc w:val="both"/>
        <w:rPr>
          <w:rFonts w:ascii="Calibri" w:hAnsi="Calibri" w:cs="Arial"/>
        </w:rPr>
      </w:pPr>
      <w:r w:rsidRPr="001D28B0">
        <w:rPr>
          <w:rFonts w:ascii="Calibri" w:hAnsi="Calibri" w:cs="Arial"/>
        </w:rPr>
        <w:t>1.</w:t>
      </w:r>
      <w:r w:rsidRPr="001D28B0">
        <w:rPr>
          <w:rFonts w:ascii="Calibri" w:hAnsi="Calibri" w:cs="Arial"/>
        </w:rPr>
        <w:tab/>
        <w:t>Commitment to the Students’ Union.</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2.</w:t>
      </w:r>
      <w:r w:rsidRPr="001D28B0">
        <w:rPr>
          <w:rFonts w:ascii="Calibri" w:hAnsi="Calibri" w:cs="Arial"/>
        </w:rPr>
        <w:tab/>
        <w:t>Willingness and ability to devote the necessary time and effort.</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3.</w:t>
      </w:r>
      <w:r w:rsidRPr="001D28B0">
        <w:rPr>
          <w:rFonts w:ascii="Calibri" w:hAnsi="Calibri" w:cs="Arial"/>
        </w:rPr>
        <w:tab/>
        <w:t>Strategic vision.</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4.</w:t>
      </w:r>
      <w:r w:rsidRPr="001D28B0">
        <w:rPr>
          <w:rFonts w:ascii="Calibri" w:hAnsi="Calibri" w:cs="Arial"/>
        </w:rPr>
        <w:tab/>
        <w:t>Able to exercise and take decisions with independent care and judgement.</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5.</w:t>
      </w:r>
      <w:r w:rsidRPr="001D28B0">
        <w:rPr>
          <w:rFonts w:ascii="Calibri" w:hAnsi="Calibri" w:cs="Arial"/>
        </w:rPr>
        <w:tab/>
        <w:t>Ability to think creatively.</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6.</w:t>
      </w:r>
      <w:r w:rsidRPr="001D28B0">
        <w:rPr>
          <w:rFonts w:ascii="Calibri" w:hAnsi="Calibri" w:cs="Arial"/>
        </w:rPr>
        <w:tab/>
        <w:t>Willingness to speak their mind.</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7.</w:t>
      </w:r>
      <w:r w:rsidRPr="001D28B0">
        <w:rPr>
          <w:rFonts w:ascii="Calibri" w:hAnsi="Calibri" w:cs="Arial"/>
        </w:rPr>
        <w:tab/>
        <w:t>Understanding and acceptance of the legal duties, responsibilities and liabilities of Trusteeship.</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8.</w:t>
      </w:r>
      <w:r w:rsidRPr="001D28B0">
        <w:rPr>
          <w:rFonts w:ascii="Calibri" w:hAnsi="Calibri" w:cs="Arial"/>
        </w:rPr>
        <w:tab/>
        <w:t>Ability to work effectively as a member of a team.</w:t>
      </w:r>
    </w:p>
    <w:p w:rsidR="009557EA" w:rsidRPr="001D28B0" w:rsidRDefault="009557EA" w:rsidP="009557EA">
      <w:pPr>
        <w:tabs>
          <w:tab w:val="left" w:pos="1134"/>
        </w:tabs>
        <w:autoSpaceDE w:val="0"/>
        <w:autoSpaceDN w:val="0"/>
        <w:adjustRightInd w:val="0"/>
        <w:ind w:left="1134" w:hanging="709"/>
        <w:jc w:val="both"/>
        <w:rPr>
          <w:rFonts w:ascii="Calibri" w:hAnsi="Calibri" w:cs="Arial"/>
        </w:rPr>
      </w:pPr>
      <w:r w:rsidRPr="001D28B0">
        <w:rPr>
          <w:rFonts w:ascii="Calibri" w:hAnsi="Calibri" w:cs="Arial"/>
        </w:rPr>
        <w:t>9.</w:t>
      </w:r>
      <w:r w:rsidRPr="001D28B0">
        <w:rPr>
          <w:rFonts w:ascii="Calibri" w:hAnsi="Calibri" w:cs="Arial"/>
        </w:rPr>
        <w:tab/>
        <w:t>A commitment to displaying Nolan's seven principles of public life: selflessness, integrity, objectivity, accountability, openness, honesty and leadership.</w:t>
      </w:r>
    </w:p>
    <w:p w:rsidR="009557EA" w:rsidRPr="0064155D" w:rsidRDefault="009557EA" w:rsidP="009557EA">
      <w:pPr>
        <w:autoSpaceDE w:val="0"/>
        <w:autoSpaceDN w:val="0"/>
        <w:adjustRightInd w:val="0"/>
        <w:jc w:val="both"/>
        <w:rPr>
          <w:rFonts w:asciiTheme="majorHAnsi" w:hAnsiTheme="majorHAnsi"/>
          <w:b/>
          <w:u w:val="single"/>
          <w:lang w:val="en-GB"/>
        </w:rPr>
      </w:pPr>
    </w:p>
    <w:p w:rsidR="009557EA" w:rsidRDefault="009557EA" w:rsidP="009557EA">
      <w:pPr>
        <w:autoSpaceDE w:val="0"/>
        <w:autoSpaceDN w:val="0"/>
        <w:adjustRightInd w:val="0"/>
        <w:jc w:val="both"/>
        <w:rPr>
          <w:rFonts w:asciiTheme="majorHAnsi" w:hAnsiTheme="majorHAnsi"/>
          <w:b/>
          <w:u w:val="single"/>
          <w:lang w:val="en-GB"/>
        </w:rPr>
      </w:pPr>
    </w:p>
    <w:p w:rsidR="009557EA" w:rsidRDefault="009557EA" w:rsidP="009557EA">
      <w:pPr>
        <w:rPr>
          <w:rFonts w:asciiTheme="majorHAnsi" w:hAnsiTheme="majorHAnsi"/>
          <w:b/>
          <w:u w:val="single"/>
          <w:lang w:val="en-GB"/>
        </w:rPr>
      </w:pPr>
      <w:r>
        <w:rPr>
          <w:rFonts w:asciiTheme="majorHAnsi" w:hAnsiTheme="majorHAnsi"/>
          <w:b/>
          <w:u w:val="single"/>
          <w:lang w:val="en-GB"/>
        </w:rPr>
        <w:br w:type="page"/>
      </w:r>
    </w:p>
    <w:p w:rsidR="009557EA" w:rsidRPr="00793AA6" w:rsidRDefault="009557EA" w:rsidP="009557EA">
      <w:pPr>
        <w:autoSpaceDE w:val="0"/>
        <w:autoSpaceDN w:val="0"/>
        <w:adjustRightInd w:val="0"/>
        <w:jc w:val="both"/>
        <w:rPr>
          <w:rFonts w:asciiTheme="majorHAnsi" w:hAnsiTheme="majorHAnsi" w:cstheme="minorHAnsi"/>
          <w:color w:val="000000"/>
          <w:lang w:val="en-GB"/>
        </w:rPr>
      </w:pPr>
      <w:r>
        <w:rPr>
          <w:rFonts w:asciiTheme="majorHAnsi" w:hAnsiTheme="majorHAnsi"/>
          <w:b/>
          <w:u w:val="single"/>
          <w:lang w:val="en-GB"/>
        </w:rPr>
        <w:lastRenderedPageBreak/>
        <w:t>Se</w:t>
      </w:r>
      <w:r w:rsidRPr="00793AA6">
        <w:rPr>
          <w:rFonts w:asciiTheme="majorHAnsi" w:hAnsiTheme="majorHAnsi"/>
          <w:b/>
          <w:u w:val="single"/>
          <w:lang w:val="en-GB"/>
        </w:rPr>
        <w:t>lection Process</w:t>
      </w:r>
    </w:p>
    <w:p w:rsidR="009557EA" w:rsidRPr="00793AA6" w:rsidRDefault="009557EA" w:rsidP="009557EA">
      <w:pPr>
        <w:autoSpaceDE w:val="0"/>
        <w:autoSpaceDN w:val="0"/>
        <w:adjustRightInd w:val="0"/>
        <w:rPr>
          <w:rFonts w:asciiTheme="majorHAnsi" w:hAnsiTheme="majorHAnsi" w:cstheme="minorHAnsi"/>
          <w:color w:val="000000" w:themeColor="text1"/>
          <w:lang w:val="en-GB"/>
        </w:rPr>
      </w:pPr>
    </w:p>
    <w:p w:rsidR="009557EA" w:rsidRPr="0028050F" w:rsidRDefault="009557EA" w:rsidP="009557EA">
      <w:pPr>
        <w:shd w:val="clear" w:color="auto" w:fill="FFFFFF"/>
        <w:rPr>
          <w:rFonts w:asciiTheme="majorHAnsi" w:eastAsia="Times New Roman" w:hAnsiTheme="majorHAnsi" w:cs="Arial"/>
          <w:color w:val="000000"/>
          <w:lang w:val="en-GB" w:eastAsia="en-GB"/>
        </w:rPr>
      </w:pPr>
      <w:r>
        <w:rPr>
          <w:rFonts w:asciiTheme="majorHAnsi" w:eastAsia="Times New Roman" w:hAnsiTheme="majorHAnsi" w:cs="Arial"/>
          <w:color w:val="000000"/>
          <w:bdr w:val="none" w:sz="0" w:space="0" w:color="auto" w:frame="1"/>
          <w:lang w:val="en-GB" w:eastAsia="en-GB"/>
        </w:rPr>
        <w:t>Applica</w:t>
      </w:r>
      <w:r w:rsidRPr="0028050F">
        <w:rPr>
          <w:rFonts w:asciiTheme="majorHAnsi" w:eastAsia="Times New Roman" w:hAnsiTheme="majorHAnsi" w:cs="Arial"/>
          <w:color w:val="000000"/>
          <w:bdr w:val="none" w:sz="0" w:space="0" w:color="auto" w:frame="1"/>
          <w:lang w:val="en-GB" w:eastAsia="en-GB"/>
        </w:rPr>
        <w:t xml:space="preserve">tions Open </w:t>
      </w:r>
      <w:r w:rsidRPr="00793AA6">
        <w:rPr>
          <w:rFonts w:asciiTheme="majorHAnsi" w:eastAsia="Times New Roman" w:hAnsiTheme="majorHAnsi" w:cs="Arial"/>
          <w:color w:val="000000"/>
          <w:bdr w:val="none" w:sz="0" w:space="0" w:color="auto" w:frame="1"/>
          <w:lang w:val="en-GB" w:eastAsia="en-GB"/>
        </w:rPr>
        <w:t>–</w:t>
      </w:r>
      <w:r w:rsidRPr="0028050F">
        <w:rPr>
          <w:rFonts w:asciiTheme="majorHAnsi" w:eastAsia="Times New Roman" w:hAnsiTheme="majorHAnsi" w:cs="Arial"/>
          <w:color w:val="000000"/>
          <w:bdr w:val="none" w:sz="0" w:space="0" w:color="auto" w:frame="1"/>
          <w:lang w:val="en-GB" w:eastAsia="en-GB"/>
        </w:rPr>
        <w:t xml:space="preserve"> </w:t>
      </w:r>
      <w:r>
        <w:rPr>
          <w:rFonts w:asciiTheme="majorHAnsi" w:eastAsia="Times New Roman" w:hAnsiTheme="majorHAnsi" w:cs="Arial"/>
          <w:color w:val="000000"/>
          <w:bdr w:val="none" w:sz="0" w:space="0" w:color="auto" w:frame="1"/>
          <w:lang w:val="en-GB" w:eastAsia="en-GB"/>
        </w:rPr>
        <w:t>13</w:t>
      </w:r>
      <w:r w:rsidRPr="009557EA">
        <w:rPr>
          <w:rFonts w:asciiTheme="majorHAnsi" w:eastAsia="Times New Roman" w:hAnsiTheme="majorHAnsi" w:cs="Arial"/>
          <w:color w:val="000000"/>
          <w:bdr w:val="none" w:sz="0" w:space="0" w:color="auto" w:frame="1"/>
          <w:vertAlign w:val="superscript"/>
          <w:lang w:val="en-GB" w:eastAsia="en-GB"/>
        </w:rPr>
        <w:t>th</w:t>
      </w:r>
      <w:r>
        <w:rPr>
          <w:rFonts w:asciiTheme="majorHAnsi" w:eastAsia="Times New Roman" w:hAnsiTheme="majorHAnsi" w:cs="Arial"/>
          <w:color w:val="000000"/>
          <w:bdr w:val="none" w:sz="0" w:space="0" w:color="auto" w:frame="1"/>
          <w:lang w:val="en-GB" w:eastAsia="en-GB"/>
        </w:rPr>
        <w:t xml:space="preserve"> December 2017</w:t>
      </w:r>
    </w:p>
    <w:p w:rsidR="009557EA" w:rsidRPr="0028050F" w:rsidRDefault="009557EA" w:rsidP="009557EA">
      <w:pPr>
        <w:shd w:val="clear" w:color="auto" w:fill="FFFFFF"/>
        <w:rPr>
          <w:rFonts w:asciiTheme="majorHAnsi" w:eastAsia="Times New Roman" w:hAnsiTheme="majorHAnsi" w:cs="Arial"/>
          <w:color w:val="000000"/>
          <w:lang w:val="en-GB" w:eastAsia="en-GB"/>
        </w:rPr>
      </w:pPr>
      <w:r>
        <w:rPr>
          <w:rFonts w:asciiTheme="majorHAnsi" w:eastAsia="Times New Roman" w:hAnsiTheme="majorHAnsi" w:cs="Arial"/>
          <w:color w:val="000000"/>
          <w:bdr w:val="none" w:sz="0" w:space="0" w:color="auto" w:frame="1"/>
          <w:lang w:val="en-GB" w:eastAsia="en-GB"/>
        </w:rPr>
        <w:t>Application</w:t>
      </w:r>
      <w:r w:rsidRPr="0028050F">
        <w:rPr>
          <w:rFonts w:asciiTheme="majorHAnsi" w:eastAsia="Times New Roman" w:hAnsiTheme="majorHAnsi" w:cs="Arial"/>
          <w:color w:val="000000"/>
          <w:bdr w:val="none" w:sz="0" w:space="0" w:color="auto" w:frame="1"/>
          <w:lang w:val="en-GB" w:eastAsia="en-GB"/>
        </w:rPr>
        <w:t xml:space="preserve">s Close </w:t>
      </w:r>
      <w:r w:rsidRPr="00793AA6">
        <w:rPr>
          <w:rFonts w:asciiTheme="majorHAnsi" w:eastAsia="Times New Roman" w:hAnsiTheme="majorHAnsi" w:cs="Arial"/>
          <w:color w:val="000000"/>
          <w:bdr w:val="none" w:sz="0" w:space="0" w:color="auto" w:frame="1"/>
          <w:lang w:val="en-GB" w:eastAsia="en-GB"/>
        </w:rPr>
        <w:t>–</w:t>
      </w:r>
      <w:r w:rsidRPr="0028050F">
        <w:rPr>
          <w:rFonts w:asciiTheme="majorHAnsi" w:eastAsia="Times New Roman" w:hAnsiTheme="majorHAnsi" w:cs="Arial"/>
          <w:color w:val="000000"/>
          <w:bdr w:val="none" w:sz="0" w:space="0" w:color="auto" w:frame="1"/>
          <w:lang w:val="en-GB" w:eastAsia="en-GB"/>
        </w:rPr>
        <w:t xml:space="preserve"> </w:t>
      </w:r>
      <w:r>
        <w:rPr>
          <w:rFonts w:asciiTheme="majorHAnsi" w:eastAsia="Times New Roman" w:hAnsiTheme="majorHAnsi" w:cs="Arial"/>
          <w:color w:val="000000"/>
          <w:bdr w:val="none" w:sz="0" w:space="0" w:color="auto" w:frame="1"/>
          <w:lang w:val="en-GB" w:eastAsia="en-GB"/>
        </w:rPr>
        <w:t>19</w:t>
      </w:r>
      <w:r w:rsidRPr="009557EA">
        <w:rPr>
          <w:rFonts w:asciiTheme="majorHAnsi" w:eastAsia="Times New Roman" w:hAnsiTheme="majorHAnsi" w:cs="Arial"/>
          <w:color w:val="000000"/>
          <w:bdr w:val="none" w:sz="0" w:space="0" w:color="auto" w:frame="1"/>
          <w:vertAlign w:val="superscript"/>
          <w:lang w:val="en-GB" w:eastAsia="en-GB"/>
        </w:rPr>
        <w:t>th</w:t>
      </w:r>
      <w:r>
        <w:rPr>
          <w:rFonts w:asciiTheme="majorHAnsi" w:eastAsia="Times New Roman" w:hAnsiTheme="majorHAnsi" w:cs="Arial"/>
          <w:color w:val="000000"/>
          <w:bdr w:val="none" w:sz="0" w:space="0" w:color="auto" w:frame="1"/>
          <w:lang w:val="en-GB" w:eastAsia="en-GB"/>
        </w:rPr>
        <w:t xml:space="preserve"> January 2018</w:t>
      </w:r>
      <w:r>
        <w:rPr>
          <w:rFonts w:asciiTheme="majorHAnsi" w:eastAsia="Times New Roman" w:hAnsiTheme="majorHAnsi" w:cs="Arial"/>
          <w:color w:val="000000"/>
          <w:bdr w:val="none" w:sz="0" w:space="0" w:color="auto" w:frame="1"/>
          <w:lang w:val="en-GB" w:eastAsia="en-GB"/>
        </w:rPr>
        <w:t xml:space="preserve"> 12 Noon</w:t>
      </w:r>
    </w:p>
    <w:p w:rsidR="009557EA" w:rsidRPr="0028050F" w:rsidRDefault="009557EA" w:rsidP="009557EA">
      <w:pPr>
        <w:shd w:val="clear" w:color="auto" w:fill="FFFFFF"/>
        <w:rPr>
          <w:rFonts w:asciiTheme="majorHAnsi" w:eastAsia="Times New Roman" w:hAnsiTheme="majorHAnsi" w:cs="Arial"/>
          <w:color w:val="000000"/>
          <w:lang w:val="en-GB" w:eastAsia="en-GB"/>
        </w:rPr>
      </w:pPr>
      <w:r>
        <w:rPr>
          <w:rFonts w:asciiTheme="majorHAnsi" w:eastAsia="Times New Roman" w:hAnsiTheme="majorHAnsi" w:cs="Arial"/>
          <w:color w:val="000000"/>
          <w:bdr w:val="none" w:sz="0" w:space="0" w:color="auto" w:frame="1"/>
          <w:lang w:val="en-GB" w:eastAsia="en-GB"/>
        </w:rPr>
        <w:t xml:space="preserve">Interviews – 23 </w:t>
      </w:r>
      <w:r>
        <w:rPr>
          <w:rFonts w:asciiTheme="majorHAnsi" w:eastAsia="Times New Roman" w:hAnsiTheme="majorHAnsi" w:cs="Arial"/>
          <w:color w:val="000000"/>
          <w:bdr w:val="none" w:sz="0" w:space="0" w:color="auto" w:frame="1"/>
          <w:lang w:val="en-GB" w:eastAsia="en-GB"/>
        </w:rPr>
        <w:t>January 2018</w:t>
      </w:r>
    </w:p>
    <w:p w:rsidR="009557EA" w:rsidRPr="0028050F" w:rsidRDefault="009557EA" w:rsidP="009557EA">
      <w:pPr>
        <w:shd w:val="clear" w:color="auto" w:fill="FFFFFF"/>
        <w:rPr>
          <w:rFonts w:asciiTheme="majorHAnsi" w:eastAsia="Times New Roman" w:hAnsiTheme="majorHAnsi" w:cs="Arial"/>
          <w:color w:val="000000"/>
          <w:lang w:val="en-GB" w:eastAsia="en-GB"/>
        </w:rPr>
      </w:pPr>
      <w:r>
        <w:rPr>
          <w:rFonts w:asciiTheme="majorHAnsi" w:eastAsia="Times New Roman" w:hAnsiTheme="majorHAnsi" w:cs="Arial"/>
          <w:color w:val="000000"/>
          <w:bdr w:val="none" w:sz="0" w:space="0" w:color="auto" w:frame="1"/>
          <w:lang w:val="en-GB" w:eastAsia="en-GB"/>
        </w:rPr>
        <w:t>Induction – 29th January 2018</w:t>
      </w:r>
    </w:p>
    <w:p w:rsidR="009557EA" w:rsidRPr="00793AA6" w:rsidRDefault="009557EA" w:rsidP="009557EA">
      <w:pPr>
        <w:autoSpaceDE w:val="0"/>
        <w:autoSpaceDN w:val="0"/>
        <w:adjustRightInd w:val="0"/>
        <w:jc w:val="both"/>
        <w:rPr>
          <w:rFonts w:asciiTheme="majorHAnsi" w:hAnsiTheme="majorHAnsi" w:cstheme="minorHAnsi"/>
          <w:color w:val="000000" w:themeColor="text1"/>
          <w:lang w:val="en-GB"/>
        </w:rPr>
      </w:pPr>
    </w:p>
    <w:p w:rsidR="009557EA" w:rsidRPr="00985EC3" w:rsidRDefault="009557EA" w:rsidP="009557EA">
      <w:pPr>
        <w:spacing w:before="240"/>
        <w:jc w:val="both"/>
        <w:rPr>
          <w:rFonts w:ascii="Calibri" w:hAnsi="Calibri" w:cs="Arial"/>
          <w:szCs w:val="22"/>
        </w:rPr>
      </w:pPr>
      <w:r w:rsidRPr="00985EC3">
        <w:rPr>
          <w:rFonts w:ascii="Calibri" w:hAnsi="Calibri" w:cs="Arial"/>
          <w:szCs w:val="22"/>
        </w:rPr>
        <w:t xml:space="preserve">To </w:t>
      </w:r>
      <w:r>
        <w:rPr>
          <w:rFonts w:ascii="Calibri" w:hAnsi="Calibri" w:cs="Arial"/>
          <w:szCs w:val="22"/>
        </w:rPr>
        <w:t xml:space="preserve">submit </w:t>
      </w:r>
      <w:r w:rsidRPr="00985EC3">
        <w:rPr>
          <w:rFonts w:ascii="Calibri" w:hAnsi="Calibri" w:cs="Arial"/>
          <w:szCs w:val="22"/>
        </w:rPr>
        <w:t>an application to be considered as a trustee of the Students’ Union, please send a copy of your CV together with a statement clearly setting out how you believe your skills and experience match those outlined in section (c) above. Please send you completed CV and statement to</w:t>
      </w:r>
      <w:r>
        <w:rPr>
          <w:rFonts w:ascii="Calibri" w:hAnsi="Calibri" w:cs="Arial"/>
          <w:szCs w:val="22"/>
        </w:rPr>
        <w:t xml:space="preserve"> </w:t>
      </w:r>
      <w:r>
        <w:rPr>
          <w:rFonts w:ascii="Calibri" w:hAnsi="Calibri" w:cs="Arial"/>
          <w:szCs w:val="22"/>
        </w:rPr>
        <w:t xml:space="preserve">Jack Johnson </w:t>
      </w:r>
      <w:r>
        <w:rPr>
          <w:rFonts w:ascii="Calibri" w:hAnsi="Calibri" w:cs="Arial"/>
          <w:szCs w:val="22"/>
        </w:rPr>
        <w:t>, the Union President via email (</w:t>
      </w:r>
      <w:hyperlink r:id="rId6" w:history="1">
        <w:r w:rsidRPr="00D26407">
          <w:rPr>
            <w:rStyle w:val="Hyperlink"/>
            <w:rFonts w:ascii="Calibri" w:hAnsi="Calibri" w:cs="Arial"/>
            <w:szCs w:val="22"/>
          </w:rPr>
          <w:t>pres@hope.ac.uk</w:t>
        </w:r>
      </w:hyperlink>
      <w:r>
        <w:rPr>
          <w:rFonts w:ascii="Calibri" w:hAnsi="Calibri" w:cs="Arial"/>
          <w:szCs w:val="22"/>
        </w:rPr>
        <w:t>) or in the post to the following address</w:t>
      </w:r>
      <w:r w:rsidRPr="00985EC3">
        <w:rPr>
          <w:rFonts w:ascii="Calibri" w:hAnsi="Calibri" w:cs="Arial"/>
          <w:szCs w:val="22"/>
        </w:rPr>
        <w:t>:</w:t>
      </w:r>
    </w:p>
    <w:p w:rsidR="009557EA" w:rsidRDefault="009557EA" w:rsidP="009557EA">
      <w:pPr>
        <w:spacing w:before="240"/>
        <w:jc w:val="both"/>
        <w:rPr>
          <w:rFonts w:ascii="Calibri" w:hAnsi="Calibri" w:cs="Arial"/>
          <w:szCs w:val="22"/>
        </w:rPr>
      </w:pPr>
      <w:r>
        <w:rPr>
          <w:rFonts w:ascii="Calibri" w:hAnsi="Calibri" w:cs="Arial"/>
          <w:szCs w:val="22"/>
        </w:rPr>
        <w:t>Liverpool Hope Students’ Union</w:t>
      </w:r>
    </w:p>
    <w:p w:rsidR="009557EA" w:rsidRPr="00985EC3" w:rsidRDefault="009557EA" w:rsidP="009557EA">
      <w:pPr>
        <w:jc w:val="both"/>
        <w:rPr>
          <w:rFonts w:ascii="Calibri" w:hAnsi="Calibri" w:cs="Arial"/>
          <w:szCs w:val="20"/>
          <w:shd w:val="clear" w:color="auto" w:fill="FFFFFF"/>
        </w:rPr>
      </w:pPr>
      <w:r w:rsidRPr="00985EC3">
        <w:rPr>
          <w:rFonts w:ascii="Calibri" w:hAnsi="Calibri" w:cs="Arial"/>
          <w:szCs w:val="20"/>
          <w:shd w:val="clear" w:color="auto" w:fill="FFFFFF"/>
        </w:rPr>
        <w:t>Hope Park,</w:t>
      </w:r>
    </w:p>
    <w:p w:rsidR="009557EA" w:rsidRPr="00985EC3" w:rsidRDefault="009557EA" w:rsidP="009557EA">
      <w:pPr>
        <w:jc w:val="both"/>
        <w:rPr>
          <w:rFonts w:ascii="Calibri" w:hAnsi="Calibri" w:cs="Arial"/>
          <w:szCs w:val="20"/>
          <w:shd w:val="clear" w:color="auto" w:fill="FFFFFF"/>
        </w:rPr>
      </w:pPr>
      <w:r w:rsidRPr="00985EC3">
        <w:rPr>
          <w:rFonts w:ascii="Calibri" w:hAnsi="Calibri" w:cs="Arial"/>
          <w:szCs w:val="20"/>
          <w:shd w:val="clear" w:color="auto" w:fill="FFFFFF"/>
        </w:rPr>
        <w:t>Taggart Avenue,</w:t>
      </w:r>
    </w:p>
    <w:p w:rsidR="009557EA" w:rsidRPr="00985EC3" w:rsidRDefault="009557EA" w:rsidP="009557EA">
      <w:pPr>
        <w:jc w:val="both"/>
        <w:rPr>
          <w:rFonts w:ascii="Calibri" w:hAnsi="Calibri" w:cs="Arial"/>
          <w:sz w:val="32"/>
          <w:szCs w:val="22"/>
        </w:rPr>
      </w:pPr>
      <w:r w:rsidRPr="00985EC3">
        <w:rPr>
          <w:rFonts w:ascii="Calibri" w:hAnsi="Calibri" w:cs="Arial"/>
          <w:szCs w:val="20"/>
          <w:shd w:val="clear" w:color="auto" w:fill="FFFFFF"/>
        </w:rPr>
        <w:t>L16 9JD</w:t>
      </w:r>
    </w:p>
    <w:p w:rsidR="009557EA" w:rsidRPr="009557EA" w:rsidRDefault="009557EA" w:rsidP="009557EA">
      <w:pPr>
        <w:autoSpaceDE w:val="0"/>
        <w:autoSpaceDN w:val="0"/>
        <w:adjustRightInd w:val="0"/>
        <w:spacing w:before="240"/>
        <w:jc w:val="both"/>
        <w:rPr>
          <w:rFonts w:asciiTheme="minorHAnsi" w:hAnsiTheme="minorHAnsi" w:cstheme="minorHAnsi"/>
          <w:color w:val="000000" w:themeColor="text1"/>
          <w:lang w:val="en-GB"/>
        </w:rPr>
      </w:pPr>
      <w:r w:rsidRPr="009557EA">
        <w:rPr>
          <w:rFonts w:asciiTheme="minorHAnsi" w:hAnsiTheme="minorHAnsi" w:cstheme="minorHAnsi"/>
          <w:color w:val="000000" w:themeColor="text1"/>
          <w:lang w:val="en-GB"/>
        </w:rPr>
        <w:t xml:space="preserve">If you would like to know more about being a Trustee at Liverpool Hope </w:t>
      </w:r>
      <w:r w:rsidRPr="009557EA">
        <w:rPr>
          <w:rFonts w:asciiTheme="minorHAnsi" w:hAnsiTheme="minorHAnsi" w:cstheme="minorHAnsi"/>
          <w:color w:val="000000" w:themeColor="text1"/>
          <w:lang w:val="en-GB"/>
        </w:rPr>
        <w:t>SU</w:t>
      </w:r>
      <w:r w:rsidRPr="009557EA">
        <w:rPr>
          <w:rFonts w:asciiTheme="minorHAnsi" w:hAnsiTheme="minorHAnsi" w:cstheme="minorHAnsi"/>
          <w:color w:val="000000" w:themeColor="text1"/>
          <w:lang w:val="en-GB"/>
        </w:rPr>
        <w:t xml:space="preserve"> please contact </w:t>
      </w:r>
      <w:r w:rsidRPr="009557EA">
        <w:rPr>
          <w:rFonts w:asciiTheme="minorHAnsi" w:hAnsiTheme="minorHAnsi" w:cstheme="minorHAnsi"/>
          <w:color w:val="000000" w:themeColor="text1"/>
          <w:lang w:val="en-GB"/>
        </w:rPr>
        <w:t>Jack Johnson Chair</w:t>
      </w:r>
      <w:r w:rsidRPr="009557EA">
        <w:rPr>
          <w:rFonts w:asciiTheme="minorHAnsi" w:hAnsiTheme="minorHAnsi" w:cstheme="minorHAnsi"/>
          <w:color w:val="000000" w:themeColor="text1"/>
          <w:lang w:val="en-GB"/>
        </w:rPr>
        <w:t xml:space="preserve"> of the Board </w:t>
      </w:r>
      <w:hyperlink r:id="rId7" w:history="1">
        <w:r w:rsidRPr="009557EA">
          <w:rPr>
            <w:rStyle w:val="Hyperlink"/>
            <w:rFonts w:asciiTheme="minorHAnsi" w:hAnsiTheme="minorHAnsi" w:cstheme="minorHAnsi"/>
            <w:lang w:val="en-GB"/>
          </w:rPr>
          <w:t>pres@hope.ac.uk</w:t>
        </w:r>
      </w:hyperlink>
    </w:p>
    <w:p w:rsidR="009557EA" w:rsidRPr="009557EA" w:rsidRDefault="009557EA" w:rsidP="009557EA">
      <w:pPr>
        <w:autoSpaceDE w:val="0"/>
        <w:autoSpaceDN w:val="0"/>
        <w:adjustRightInd w:val="0"/>
        <w:jc w:val="both"/>
        <w:rPr>
          <w:rFonts w:asciiTheme="minorHAnsi" w:hAnsiTheme="minorHAnsi" w:cstheme="minorHAnsi"/>
          <w:color w:val="000000" w:themeColor="text1"/>
          <w:lang w:val="en-GB"/>
        </w:rPr>
      </w:pPr>
    </w:p>
    <w:p w:rsidR="009557EA" w:rsidRPr="009557EA" w:rsidRDefault="009557EA" w:rsidP="009557EA">
      <w:pPr>
        <w:autoSpaceDE w:val="0"/>
        <w:autoSpaceDN w:val="0"/>
        <w:adjustRightInd w:val="0"/>
        <w:rPr>
          <w:rFonts w:asciiTheme="minorHAnsi" w:hAnsiTheme="minorHAnsi" w:cstheme="minorHAnsi"/>
          <w:color w:val="000000"/>
          <w:lang w:val="en-GB"/>
        </w:rPr>
      </w:pPr>
      <w:r w:rsidRPr="009557EA">
        <w:rPr>
          <w:rFonts w:asciiTheme="minorHAnsi" w:hAnsiTheme="minorHAnsi" w:cstheme="minorHAnsi"/>
          <w:color w:val="000000"/>
          <w:lang w:val="en-GB"/>
        </w:rPr>
        <w:t>To find out more about the role of a trustee and some of the benefits involved you may like to have a look at the websites below:</w:t>
      </w:r>
    </w:p>
    <w:p w:rsidR="009557EA" w:rsidRPr="009557EA" w:rsidRDefault="009557EA" w:rsidP="009557EA">
      <w:pPr>
        <w:autoSpaceDE w:val="0"/>
        <w:autoSpaceDN w:val="0"/>
        <w:adjustRightInd w:val="0"/>
        <w:rPr>
          <w:rFonts w:asciiTheme="minorHAnsi" w:hAnsiTheme="minorHAnsi" w:cstheme="minorHAnsi"/>
          <w:color w:val="000000"/>
          <w:lang w:val="en-GB"/>
        </w:rPr>
      </w:pPr>
    </w:p>
    <w:p w:rsidR="009557EA" w:rsidRPr="00793AA6" w:rsidRDefault="009557EA" w:rsidP="009557EA">
      <w:pPr>
        <w:autoSpaceDE w:val="0"/>
        <w:autoSpaceDN w:val="0"/>
        <w:adjustRightInd w:val="0"/>
        <w:rPr>
          <w:rFonts w:asciiTheme="majorHAnsi" w:hAnsiTheme="majorHAnsi" w:cstheme="minorHAnsi"/>
          <w:lang w:val="en-GB"/>
        </w:rPr>
      </w:pPr>
      <w:hyperlink r:id="rId8" w:history="1">
        <w:r w:rsidRPr="00793AA6">
          <w:rPr>
            <w:rStyle w:val="Hyperlink"/>
            <w:rFonts w:asciiTheme="majorHAnsi" w:hAnsiTheme="majorHAnsi" w:cstheme="minorHAnsi"/>
            <w:lang w:val="en-GB"/>
          </w:rPr>
          <w:t>www.getonboard.org.uk</w:t>
        </w:r>
      </w:hyperlink>
    </w:p>
    <w:p w:rsidR="009557EA" w:rsidRPr="00793AA6" w:rsidRDefault="009557EA" w:rsidP="009557EA">
      <w:pPr>
        <w:autoSpaceDE w:val="0"/>
        <w:autoSpaceDN w:val="0"/>
        <w:adjustRightInd w:val="0"/>
        <w:rPr>
          <w:rFonts w:asciiTheme="majorHAnsi" w:hAnsiTheme="majorHAnsi" w:cstheme="minorHAnsi"/>
          <w:color w:val="000000"/>
          <w:lang w:val="en-GB"/>
        </w:rPr>
      </w:pPr>
      <w:r w:rsidRPr="00793AA6">
        <w:rPr>
          <w:rFonts w:asciiTheme="majorHAnsi" w:hAnsiTheme="majorHAnsi" w:cstheme="minorHAnsi"/>
          <w:color w:val="000000"/>
          <w:lang w:val="en-GB"/>
        </w:rPr>
        <w:t xml:space="preserve"> </w:t>
      </w:r>
    </w:p>
    <w:p w:rsidR="009557EA" w:rsidRPr="00793AA6" w:rsidRDefault="009557EA" w:rsidP="009557EA">
      <w:pPr>
        <w:autoSpaceDE w:val="0"/>
        <w:autoSpaceDN w:val="0"/>
        <w:adjustRightInd w:val="0"/>
        <w:rPr>
          <w:rFonts w:asciiTheme="majorHAnsi" w:hAnsiTheme="majorHAnsi" w:cstheme="minorHAnsi"/>
          <w:lang w:val="en-GB"/>
        </w:rPr>
      </w:pPr>
      <w:hyperlink r:id="rId9" w:history="1">
        <w:r w:rsidRPr="00793AA6">
          <w:rPr>
            <w:rStyle w:val="Hyperlink"/>
            <w:rFonts w:asciiTheme="majorHAnsi" w:hAnsiTheme="majorHAnsi" w:cstheme="minorHAnsi"/>
            <w:lang w:val="en-GB"/>
          </w:rPr>
          <w:t>www.charitycommission.gov.uk/publications/cc3.asp</w:t>
        </w:r>
      </w:hyperlink>
    </w:p>
    <w:p w:rsidR="009557EA" w:rsidRPr="0064155D" w:rsidRDefault="009557EA" w:rsidP="009557EA">
      <w:pPr>
        <w:autoSpaceDE w:val="0"/>
        <w:autoSpaceDN w:val="0"/>
        <w:adjustRightInd w:val="0"/>
        <w:rPr>
          <w:rFonts w:asciiTheme="majorHAnsi" w:hAnsiTheme="majorHAnsi" w:cs="Arial"/>
          <w:color w:val="000000"/>
          <w:lang w:val="en-GB"/>
        </w:rPr>
      </w:pPr>
    </w:p>
    <w:p w:rsidR="009557EA" w:rsidRPr="0064155D" w:rsidRDefault="009557EA" w:rsidP="009557EA">
      <w:pPr>
        <w:jc w:val="both"/>
        <w:rPr>
          <w:rFonts w:asciiTheme="majorHAnsi" w:hAnsiTheme="majorHAnsi"/>
          <w:lang w:val="en-GB"/>
        </w:rPr>
      </w:pPr>
    </w:p>
    <w:p w:rsidR="009557EA" w:rsidRPr="0064155D" w:rsidRDefault="009557EA" w:rsidP="009557EA">
      <w:pPr>
        <w:jc w:val="right"/>
        <w:rPr>
          <w:rFonts w:asciiTheme="majorHAnsi" w:hAnsiTheme="majorHAnsi"/>
          <w:lang w:val="en-GB"/>
        </w:rPr>
      </w:pPr>
    </w:p>
    <w:p w:rsidR="009557EA" w:rsidRPr="00793AA6" w:rsidRDefault="009557EA" w:rsidP="009557EA">
      <w:pPr>
        <w:rPr>
          <w:rFonts w:asciiTheme="majorHAnsi" w:hAnsiTheme="majorHAnsi"/>
          <w:lang w:val="en-GB"/>
        </w:rPr>
      </w:pPr>
    </w:p>
    <w:p w:rsidR="009557EA" w:rsidRPr="0064155D" w:rsidRDefault="009557EA" w:rsidP="009557EA">
      <w:pPr>
        <w:rPr>
          <w:rFonts w:asciiTheme="majorHAnsi" w:hAnsiTheme="majorHAnsi"/>
          <w:lang w:val="en-GB"/>
        </w:rPr>
      </w:pPr>
    </w:p>
    <w:p w:rsidR="00F84611" w:rsidRDefault="00F84611"/>
    <w:sectPr w:rsidR="00F84611" w:rsidSect="008F00EC">
      <w:headerReference w:type="default" r:id="rId10"/>
      <w:footerReference w:type="default" r:id="rId11"/>
      <w:footerReference w:type="first" r:id="rId12"/>
      <w:pgSz w:w="11900" w:h="16840"/>
      <w:pgMar w:top="1440" w:right="1552" w:bottom="1440"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05" w:rsidRDefault="0009275A" w:rsidP="00D717B1">
    <w:pPr>
      <w:pStyle w:val="Footer"/>
      <w:jc w:val="right"/>
    </w:pPr>
  </w:p>
  <w:p w:rsidR="00D57C05" w:rsidRPr="008F00EC" w:rsidRDefault="0009275A" w:rsidP="000575DE">
    <w:pPr>
      <w:pStyle w:val="Footer"/>
      <w:rPr>
        <w:rFonts w:ascii="Museo Sans 500" w:hAnsi="Museo Sans 500"/>
        <w:sz w:val="18"/>
        <w:szCs w:val="18"/>
      </w:rPr>
    </w:pPr>
    <w:r w:rsidRPr="008F00EC">
      <w:rPr>
        <w:rStyle w:val="PageNumber"/>
        <w:rFonts w:ascii="Museo Sans 500" w:hAnsi="Museo Sans 500"/>
      </w:rPr>
      <w:fldChar w:fldCharType="begin"/>
    </w:r>
    <w:r w:rsidRPr="008F00EC">
      <w:rPr>
        <w:rStyle w:val="PageNumber"/>
        <w:rFonts w:ascii="Museo Sans 500" w:hAnsi="Museo Sans 500"/>
      </w:rPr>
      <w:instrText xml:space="preserve"> PAGE </w:instrText>
    </w:r>
    <w:r w:rsidRPr="008F00EC">
      <w:rPr>
        <w:rStyle w:val="PageNumber"/>
        <w:rFonts w:ascii="Museo Sans 500" w:hAnsi="Museo Sans 500"/>
      </w:rPr>
      <w:fldChar w:fldCharType="separate"/>
    </w:r>
    <w:r>
      <w:rPr>
        <w:rStyle w:val="PageNumber"/>
        <w:rFonts w:ascii="Museo Sans 500" w:hAnsi="Museo Sans 500"/>
        <w:noProof/>
      </w:rPr>
      <w:t>4</w:t>
    </w:r>
    <w:r w:rsidRPr="008F00EC">
      <w:rPr>
        <w:rStyle w:val="PageNumber"/>
        <w:rFonts w:ascii="Museo Sans 500" w:hAnsi="Museo Sans 500"/>
      </w:rPr>
      <w:fldChar w:fldCharType="end"/>
    </w:r>
  </w:p>
  <w:p w:rsidR="00D57C05" w:rsidRDefault="0009275A" w:rsidP="00D717B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05" w:rsidRDefault="0009275A" w:rsidP="008F00EC">
    <w:pPr>
      <w:pStyle w:val="Footer"/>
      <w:tabs>
        <w:tab w:val="clear" w:pos="4320"/>
        <w:tab w:val="clear" w:pos="8640"/>
        <w:tab w:val="left" w:pos="6448"/>
      </w:tabs>
    </w:pPr>
    <w: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5A" w:rsidRDefault="0009275A">
    <w:pPr>
      <w:pStyle w:val="Header"/>
    </w:pPr>
    <w:r w:rsidRPr="008F00EC">
      <w:rPr>
        <w:rFonts w:ascii="Museo Sans 500" w:hAnsi="Museo Sans 500"/>
        <w:noProof/>
        <w:lang w:val="en-GB" w:eastAsia="en-GB"/>
      </w:rPr>
      <w:drawing>
        <wp:anchor distT="0" distB="0" distL="114300" distR="114300" simplePos="0" relativeHeight="251659264" behindDoc="0" locked="0" layoutInCell="1" allowOverlap="1" wp14:anchorId="626C2D46" wp14:editId="6B11BD3B">
          <wp:simplePos x="0" y="0"/>
          <wp:positionH relativeFrom="column">
            <wp:posOffset>5143500</wp:posOffset>
          </wp:positionH>
          <wp:positionV relativeFrom="paragraph">
            <wp:posOffset>-106680</wp:posOffset>
          </wp:positionV>
          <wp:extent cx="941705" cy="5181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1">
                    <a:extLst>
                      <a:ext uri="{28A0092B-C50C-407E-A947-70E740481C1C}">
                        <a14:useLocalDpi xmlns:a14="http://schemas.microsoft.com/office/drawing/2010/main" val="0"/>
                      </a:ext>
                    </a:extLst>
                  </a:blip>
                  <a:stretch>
                    <a:fillRect/>
                  </a:stretch>
                </pic:blipFill>
                <pic:spPr>
                  <a:xfrm>
                    <a:off x="0" y="0"/>
                    <a:ext cx="941705"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70072"/>
    <w:multiLevelType w:val="hybridMultilevel"/>
    <w:tmpl w:val="89560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7176C"/>
    <w:multiLevelType w:val="hybridMultilevel"/>
    <w:tmpl w:val="AD3AF714"/>
    <w:lvl w:ilvl="0" w:tplc="A0D804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10D88"/>
    <w:multiLevelType w:val="hybridMultilevel"/>
    <w:tmpl w:val="6B064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EA"/>
    <w:rsid w:val="0009275A"/>
    <w:rsid w:val="009557EA"/>
    <w:rsid w:val="00F8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A7E5"/>
  <w15:chartTrackingRefBased/>
  <w15:docId w15:val="{6912CA4A-82D7-45BB-A279-55B4E346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EA"/>
    <w:pPr>
      <w:spacing w:after="0" w:line="240" w:lineRule="auto"/>
    </w:pPr>
    <w:rPr>
      <w:rFonts w:ascii="Verdana" w:eastAsiaTheme="minorEastAsia" w:hAnsi="Verdan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7EA"/>
    <w:pPr>
      <w:tabs>
        <w:tab w:val="center" w:pos="4320"/>
        <w:tab w:val="right" w:pos="8640"/>
      </w:tabs>
    </w:pPr>
  </w:style>
  <w:style w:type="character" w:customStyle="1" w:styleId="HeaderChar">
    <w:name w:val="Header Char"/>
    <w:basedOn w:val="DefaultParagraphFont"/>
    <w:link w:val="Header"/>
    <w:uiPriority w:val="99"/>
    <w:rsid w:val="009557EA"/>
    <w:rPr>
      <w:rFonts w:ascii="Verdana" w:eastAsiaTheme="minorEastAsia" w:hAnsi="Verdana" w:cs="Times New Roman"/>
      <w:sz w:val="24"/>
      <w:szCs w:val="24"/>
      <w:lang w:val="en-US" w:eastAsia="ja-JP"/>
    </w:rPr>
  </w:style>
  <w:style w:type="paragraph" w:styleId="Footer">
    <w:name w:val="footer"/>
    <w:basedOn w:val="Normal"/>
    <w:link w:val="FooterChar"/>
    <w:uiPriority w:val="99"/>
    <w:unhideWhenUsed/>
    <w:rsid w:val="009557EA"/>
    <w:pPr>
      <w:tabs>
        <w:tab w:val="center" w:pos="4320"/>
        <w:tab w:val="right" w:pos="8640"/>
      </w:tabs>
    </w:pPr>
  </w:style>
  <w:style w:type="character" w:customStyle="1" w:styleId="FooterChar">
    <w:name w:val="Footer Char"/>
    <w:basedOn w:val="DefaultParagraphFont"/>
    <w:link w:val="Footer"/>
    <w:uiPriority w:val="99"/>
    <w:rsid w:val="009557EA"/>
    <w:rPr>
      <w:rFonts w:ascii="Verdana" w:eastAsiaTheme="minorEastAsia" w:hAnsi="Verdana" w:cs="Times New Roman"/>
      <w:sz w:val="24"/>
      <w:szCs w:val="24"/>
      <w:lang w:val="en-US" w:eastAsia="ja-JP"/>
    </w:rPr>
  </w:style>
  <w:style w:type="paragraph" w:styleId="ListParagraph">
    <w:name w:val="List Paragraph"/>
    <w:basedOn w:val="Normal"/>
    <w:uiPriority w:val="34"/>
    <w:qFormat/>
    <w:rsid w:val="009557EA"/>
    <w:pPr>
      <w:spacing w:after="200" w:line="276" w:lineRule="auto"/>
      <w:ind w:left="720"/>
      <w:contextualSpacing/>
    </w:pPr>
    <w:rPr>
      <w:rFonts w:eastAsiaTheme="minorHAnsi" w:cstheme="minorBidi"/>
      <w:sz w:val="22"/>
      <w:szCs w:val="22"/>
      <w:lang w:val="en-GB" w:eastAsia="en-US"/>
    </w:rPr>
  </w:style>
  <w:style w:type="character" w:styleId="PageNumber">
    <w:name w:val="page number"/>
    <w:basedOn w:val="DefaultParagraphFont"/>
    <w:uiPriority w:val="99"/>
    <w:semiHidden/>
    <w:unhideWhenUsed/>
    <w:rsid w:val="009557EA"/>
  </w:style>
  <w:style w:type="character" w:styleId="Hyperlink">
    <w:name w:val="Hyperlink"/>
    <w:basedOn w:val="DefaultParagraphFont"/>
    <w:uiPriority w:val="99"/>
    <w:unhideWhenUsed/>
    <w:rsid w:val="00955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onboar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hope.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hope.ac.uk"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ritycommission.gov.uk/publications/cc3.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1</cp:revision>
  <dcterms:created xsi:type="dcterms:W3CDTF">2017-12-11T12:49:00Z</dcterms:created>
  <dcterms:modified xsi:type="dcterms:W3CDTF">2017-12-11T13:41:00Z</dcterms:modified>
</cp:coreProperties>
</file>