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121" w:rsidRPr="00A55EA5" w:rsidRDefault="008D3121" w:rsidP="008D3121">
      <w:pPr>
        <w:pStyle w:val="Heading1"/>
        <w:rPr>
          <w:rFonts w:ascii="Verdana" w:hAnsi="Verdana"/>
          <w:sz w:val="20"/>
          <w:szCs w:val="20"/>
        </w:rPr>
      </w:pPr>
      <w:bookmarkStart w:id="0" w:name="Minutes"/>
      <w:bookmarkStart w:id="1" w:name="TB255"/>
      <w:r w:rsidRPr="00A55EA5">
        <w:rPr>
          <w:rFonts w:ascii="Verdana" w:hAnsi="Verdana"/>
          <w:sz w:val="20"/>
          <w:szCs w:val="20"/>
          <w:lang w:val="en-GB"/>
        </w:rPr>
        <w:t>TB255 T</w:t>
      </w:r>
      <w:proofErr w:type="spellStart"/>
      <w:r w:rsidRPr="00A55EA5">
        <w:rPr>
          <w:rFonts w:ascii="Verdana" w:hAnsi="Verdana"/>
          <w:sz w:val="20"/>
          <w:szCs w:val="20"/>
        </w:rPr>
        <w:t>rustee</w:t>
      </w:r>
      <w:proofErr w:type="spellEnd"/>
      <w:r w:rsidRPr="00A55EA5">
        <w:rPr>
          <w:rFonts w:ascii="Verdana" w:hAnsi="Verdana"/>
          <w:sz w:val="20"/>
          <w:szCs w:val="20"/>
        </w:rPr>
        <w:t xml:space="preserve"> Board – </w:t>
      </w:r>
      <w:r w:rsidRPr="00A55EA5">
        <w:rPr>
          <w:rFonts w:ascii="Verdana" w:hAnsi="Verdana"/>
          <w:sz w:val="20"/>
          <w:szCs w:val="20"/>
          <w:lang w:val="en-GB"/>
        </w:rPr>
        <w:t>18</w:t>
      </w:r>
      <w:r w:rsidRPr="00A55EA5">
        <w:rPr>
          <w:rFonts w:ascii="Verdana" w:hAnsi="Verdana"/>
          <w:sz w:val="20"/>
          <w:szCs w:val="20"/>
          <w:vertAlign w:val="superscript"/>
          <w:lang w:val="en-GB"/>
        </w:rPr>
        <w:t>th</w:t>
      </w:r>
      <w:r w:rsidRPr="00A55EA5">
        <w:rPr>
          <w:rFonts w:ascii="Verdana" w:hAnsi="Verdana"/>
          <w:sz w:val="20"/>
          <w:szCs w:val="20"/>
          <w:lang w:val="en-GB"/>
        </w:rPr>
        <w:t xml:space="preserve"> September 2018 </w:t>
      </w:r>
      <w:r w:rsidRPr="00A55EA5">
        <w:rPr>
          <w:rFonts w:ascii="Verdana" w:hAnsi="Verdana"/>
          <w:sz w:val="20"/>
          <w:szCs w:val="20"/>
        </w:rPr>
        <w:t xml:space="preserve">Minutes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8"/>
        <w:gridCol w:w="4508"/>
      </w:tblGrid>
      <w:tr w:rsidR="008D3121" w:rsidRPr="00A55EA5" w:rsidTr="0061716C">
        <w:trPr>
          <w:trHeight w:val="397"/>
        </w:trPr>
        <w:tc>
          <w:tcPr>
            <w:tcW w:w="9016" w:type="dxa"/>
            <w:gridSpan w:val="2"/>
            <w:shd w:val="clear" w:color="auto" w:fill="D6E3BC"/>
          </w:tcPr>
          <w:bookmarkEnd w:id="0"/>
          <w:bookmarkEnd w:id="1"/>
          <w:p w:rsidR="008D3121" w:rsidRPr="00A55EA5" w:rsidRDefault="008D3121" w:rsidP="0061716C">
            <w:pPr>
              <w:pStyle w:val="Heading2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A55EA5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In Attendance:</w:t>
            </w:r>
          </w:p>
        </w:tc>
      </w:tr>
      <w:tr w:rsidR="008D3121" w:rsidRPr="00A55EA5" w:rsidTr="0061716C">
        <w:tc>
          <w:tcPr>
            <w:tcW w:w="4508" w:type="dxa"/>
            <w:tcBorders>
              <w:bottom w:val="single" w:sz="4" w:space="0" w:color="auto"/>
            </w:tcBorders>
            <w:shd w:val="clear" w:color="auto" w:fill="D6E3BC"/>
          </w:tcPr>
          <w:p w:rsidR="008D3121" w:rsidRPr="00A55EA5" w:rsidRDefault="008D3121" w:rsidP="0061716C">
            <w:pPr>
              <w:pStyle w:val="Heading2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A55EA5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Trustees</w:t>
            </w:r>
          </w:p>
        </w:tc>
        <w:tc>
          <w:tcPr>
            <w:tcW w:w="4508" w:type="dxa"/>
            <w:shd w:val="clear" w:color="auto" w:fill="D6E3BC"/>
          </w:tcPr>
          <w:p w:rsidR="008D3121" w:rsidRPr="00A55EA5" w:rsidRDefault="008D3121" w:rsidP="0061716C">
            <w:pPr>
              <w:pStyle w:val="Heading2"/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</w:pPr>
            <w:r w:rsidRPr="00A55EA5">
              <w:rPr>
                <w:rFonts w:ascii="Verdana" w:eastAsia="Times New Roman" w:hAnsi="Verdana"/>
                <w:sz w:val="20"/>
                <w:szCs w:val="20"/>
                <w:lang w:val="en-GB" w:eastAsia="en-US"/>
              </w:rPr>
              <w:t>Non-Trustees</w:t>
            </w:r>
          </w:p>
        </w:tc>
      </w:tr>
      <w:tr w:rsidR="008D3121" w:rsidRPr="00A55EA5" w:rsidTr="0061716C">
        <w:trPr>
          <w:trHeight w:val="170"/>
        </w:trPr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Feidhelm Doolin (FD) – Chair </w:t>
            </w:r>
          </w:p>
        </w:tc>
        <w:tc>
          <w:tcPr>
            <w:tcW w:w="4508" w:type="dxa"/>
            <w:tcBorders>
              <w:left w:val="single" w:sz="4" w:space="0" w:color="auto"/>
            </w:tcBorders>
          </w:tcPr>
          <w:p w:rsidR="008D3121" w:rsidRPr="00A55EA5" w:rsidRDefault="008D3121" w:rsidP="0061716C">
            <w:pPr>
              <w:spacing w:line="240" w:lineRule="auto"/>
              <w:rPr>
                <w:b/>
                <w:color w:val="76923C"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Ruth Dalton (RD) (General Manager)</w:t>
            </w:r>
          </w:p>
        </w:tc>
      </w:tr>
      <w:tr w:rsidR="008D3121" w:rsidRPr="00A55EA5" w:rsidTr="0061716C">
        <w:trPr>
          <w:trHeight w:val="170"/>
        </w:trPr>
        <w:tc>
          <w:tcPr>
            <w:tcW w:w="4508" w:type="dxa"/>
            <w:tcBorders>
              <w:top w:val="single" w:sz="4" w:space="0" w:color="auto"/>
            </w:tcBorders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</w:pPr>
            <w:r w:rsidRPr="00A55EA5"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  <w:t xml:space="preserve">Luke Skilbeck (LS) </w:t>
            </w:r>
          </w:p>
        </w:tc>
        <w:tc>
          <w:tcPr>
            <w:tcW w:w="4508" w:type="dxa"/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hAnsi="Verdana"/>
                <w:b w:val="0"/>
                <w:color w:val="auto"/>
                <w:sz w:val="20"/>
                <w:szCs w:val="20"/>
                <w:lang w:val="en-GB"/>
              </w:rPr>
            </w:pPr>
            <w:r w:rsidRPr="00A55EA5">
              <w:rPr>
                <w:rFonts w:ascii="Verdana" w:hAnsi="Verdana"/>
                <w:b w:val="0"/>
                <w:color w:val="auto"/>
                <w:sz w:val="20"/>
                <w:szCs w:val="20"/>
                <w:lang w:val="en-GB"/>
              </w:rPr>
              <w:t xml:space="preserve">Steven Cox (SC) (Activities and Engagement Coordinator) – Minutes </w:t>
            </w:r>
          </w:p>
        </w:tc>
      </w:tr>
      <w:tr w:rsidR="008D3121" w:rsidRPr="00A55EA5" w:rsidTr="0061716C">
        <w:trPr>
          <w:trHeight w:val="170"/>
        </w:trPr>
        <w:tc>
          <w:tcPr>
            <w:tcW w:w="4508" w:type="dxa"/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</w:pPr>
            <w:r w:rsidRPr="00A55EA5"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  <w:t>Niamh Fearon (NF)</w:t>
            </w:r>
          </w:p>
        </w:tc>
        <w:tc>
          <w:tcPr>
            <w:tcW w:w="4508" w:type="dxa"/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8D3121" w:rsidRPr="00A55EA5" w:rsidTr="0061716C">
        <w:trPr>
          <w:trHeight w:val="170"/>
        </w:trPr>
        <w:tc>
          <w:tcPr>
            <w:tcW w:w="4508" w:type="dxa"/>
          </w:tcPr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Catriona Cairns (CC) </w:t>
            </w:r>
          </w:p>
        </w:tc>
        <w:tc>
          <w:tcPr>
            <w:tcW w:w="4508" w:type="dxa"/>
            <w:shd w:val="clear" w:color="auto" w:fill="auto"/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8D3121" w:rsidRPr="00A55EA5" w:rsidTr="0061716C">
        <w:trPr>
          <w:trHeight w:val="170"/>
        </w:trPr>
        <w:tc>
          <w:tcPr>
            <w:tcW w:w="4508" w:type="dxa"/>
          </w:tcPr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Andrew West (AW)</w:t>
            </w:r>
          </w:p>
        </w:tc>
        <w:tc>
          <w:tcPr>
            <w:tcW w:w="4508" w:type="dxa"/>
            <w:shd w:val="clear" w:color="auto" w:fill="auto"/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</w:pPr>
          </w:p>
        </w:tc>
      </w:tr>
      <w:tr w:rsidR="008D3121" w:rsidRPr="00A55EA5" w:rsidTr="0061716C">
        <w:trPr>
          <w:trHeight w:val="170"/>
        </w:trPr>
        <w:tc>
          <w:tcPr>
            <w:tcW w:w="4508" w:type="dxa"/>
          </w:tcPr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Justine Dyson (JD)</w:t>
            </w:r>
          </w:p>
        </w:tc>
        <w:tc>
          <w:tcPr>
            <w:tcW w:w="4508" w:type="dxa"/>
            <w:shd w:val="clear" w:color="auto" w:fill="auto"/>
          </w:tcPr>
          <w:p w:rsidR="008D3121" w:rsidRPr="00A55EA5" w:rsidRDefault="008D3121" w:rsidP="0061716C">
            <w:pPr>
              <w:pStyle w:val="Heading2"/>
              <w:spacing w:line="240" w:lineRule="auto"/>
              <w:rPr>
                <w:rFonts w:ascii="Verdana" w:eastAsia="Times New Roman" w:hAnsi="Verdana"/>
                <w:b w:val="0"/>
                <w:color w:val="auto"/>
                <w:sz w:val="20"/>
                <w:szCs w:val="20"/>
                <w:lang w:val="en-GB" w:eastAsia="en-US"/>
              </w:rPr>
            </w:pPr>
          </w:p>
        </w:tc>
      </w:tr>
    </w:tbl>
    <w:p w:rsidR="008D3121" w:rsidRPr="00A55EA5" w:rsidRDefault="008D3121" w:rsidP="008D3121">
      <w:pPr>
        <w:pStyle w:val="Heading1"/>
        <w:rPr>
          <w:rFonts w:ascii="Verdana" w:hAnsi="Verdana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8499"/>
      </w:tblGrid>
      <w:tr w:rsidR="008D3121" w:rsidRPr="00A55EA5" w:rsidTr="0061716C">
        <w:tc>
          <w:tcPr>
            <w:tcW w:w="568" w:type="dxa"/>
            <w:shd w:val="clear" w:color="auto" w:fill="D6E3BC"/>
            <w:vAlign w:val="center"/>
          </w:tcPr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8499" w:type="dxa"/>
            <w:shd w:val="clear" w:color="auto" w:fill="D6E3BC"/>
            <w:vAlign w:val="center"/>
          </w:tcPr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Agenda Item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Welcome from Chair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Chair opened meeting 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2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Apologies</w:t>
            </w:r>
            <w:r w:rsidRPr="00A55EA5">
              <w:rPr>
                <w:sz w:val="20"/>
                <w:szCs w:val="20"/>
              </w:rPr>
              <w:t xml:space="preserve">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A55EA5">
              <w:rPr>
                <w:sz w:val="20"/>
                <w:szCs w:val="20"/>
              </w:rPr>
              <w:t>Jaine</w:t>
            </w:r>
            <w:proofErr w:type="spellEnd"/>
            <w:r w:rsidRPr="00A55EA5">
              <w:rPr>
                <w:sz w:val="20"/>
                <w:szCs w:val="20"/>
              </w:rPr>
              <w:t xml:space="preserve"> Pickering, </w:t>
            </w:r>
            <w:proofErr w:type="spellStart"/>
            <w:r w:rsidRPr="00A55EA5">
              <w:rPr>
                <w:sz w:val="20"/>
                <w:szCs w:val="20"/>
              </w:rPr>
              <w:t>Carys</w:t>
            </w:r>
            <w:proofErr w:type="spellEnd"/>
            <w:r w:rsidRPr="00A55EA5">
              <w:rPr>
                <w:sz w:val="20"/>
                <w:szCs w:val="20"/>
              </w:rPr>
              <w:t xml:space="preserve"> Jones, </w:t>
            </w:r>
            <w:proofErr w:type="spellStart"/>
            <w:r w:rsidRPr="00A55EA5">
              <w:rPr>
                <w:sz w:val="20"/>
                <w:szCs w:val="20"/>
              </w:rPr>
              <w:t>Safyah</w:t>
            </w:r>
            <w:proofErr w:type="spellEnd"/>
            <w:r w:rsidRPr="00A55EA5">
              <w:rPr>
                <w:sz w:val="20"/>
                <w:szCs w:val="20"/>
              </w:rPr>
              <w:t xml:space="preserve"> Ali, Lucy Armstrong </w:t>
            </w:r>
          </w:p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Chair confirmed meeting was quorate</w:t>
            </w:r>
            <w:r w:rsidRPr="00A55EA5">
              <w:rPr>
                <w:b/>
                <w:sz w:val="20"/>
                <w:szCs w:val="20"/>
              </w:rPr>
              <w:t xml:space="preserve"> </w:t>
            </w:r>
          </w:p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Conflicts of Interest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RD for agenda Item 15</w:t>
            </w:r>
          </w:p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Notifications of any urgent business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None declared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3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Minutes from last meeting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(TB242)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Agreed</w:t>
            </w:r>
            <w:r w:rsidRPr="00A55EA5">
              <w:rPr>
                <w:sz w:val="20"/>
                <w:szCs w:val="20"/>
              </w:rPr>
              <w:t xml:space="preserve"> as a true and accurate record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4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spacing w:line="240" w:lineRule="auto"/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Matters Arising Tracker </w:t>
            </w:r>
            <w:r w:rsidRPr="00A55EA5">
              <w:rPr>
                <w:b/>
                <w:sz w:val="20"/>
                <w:szCs w:val="20"/>
                <w:vertAlign w:val="superscript"/>
              </w:rPr>
              <w:t xml:space="preserve">(TB243) </w:t>
            </w:r>
          </w:p>
          <w:p w:rsidR="008D3121" w:rsidRPr="00A55EA5" w:rsidRDefault="008D3121" w:rsidP="0061716C">
            <w:pPr>
              <w:spacing w:line="240" w:lineRule="auto"/>
              <w:rPr>
                <w:rFonts w:cs="Calibri"/>
                <w:sz w:val="20"/>
                <w:szCs w:val="20"/>
              </w:rPr>
            </w:pPr>
            <w:r w:rsidRPr="00A55EA5">
              <w:rPr>
                <w:rFonts w:cs="Calibri"/>
                <w:sz w:val="20"/>
                <w:szCs w:val="20"/>
              </w:rPr>
              <w:t xml:space="preserve">As per distributed paper.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5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spacing w:line="240" w:lineRule="auto"/>
              <w:rPr>
                <w:rFonts w:cs="Arial"/>
                <w:b/>
                <w:color w:val="2E2E2E"/>
                <w:sz w:val="20"/>
                <w:szCs w:val="20"/>
                <w:shd w:val="clear" w:color="auto" w:fill="FFFFFF"/>
              </w:rPr>
            </w:pPr>
            <w:r w:rsidRPr="00A55EA5">
              <w:rPr>
                <w:rFonts w:cs="Arial"/>
                <w:b/>
                <w:color w:val="2E2E2E"/>
                <w:sz w:val="20"/>
                <w:szCs w:val="20"/>
                <w:shd w:val="clear" w:color="auto" w:fill="FFFFFF"/>
              </w:rPr>
              <w:t xml:space="preserve">Presidents Report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(TB244)</w:t>
            </w:r>
          </w:p>
          <w:p w:rsidR="008D3121" w:rsidRPr="00A55EA5" w:rsidRDefault="008D3121" w:rsidP="0061716C">
            <w:pPr>
              <w:spacing w:line="240" w:lineRule="auto"/>
              <w:rPr>
                <w:rFonts w:cs="Arial"/>
                <w:color w:val="2E2E2E"/>
                <w:sz w:val="20"/>
                <w:szCs w:val="20"/>
                <w:shd w:val="clear" w:color="auto" w:fill="FFFFFF"/>
              </w:rPr>
            </w:pPr>
            <w:r w:rsidRPr="00A55EA5">
              <w:rPr>
                <w:rFonts w:cs="Arial"/>
                <w:color w:val="2E2E2E"/>
                <w:sz w:val="20"/>
                <w:szCs w:val="20"/>
                <w:shd w:val="clear" w:color="auto" w:fill="FFFFFF"/>
              </w:rPr>
              <w:t>FD presented his report</w:t>
            </w:r>
          </w:p>
          <w:p w:rsidR="008D3121" w:rsidRPr="00A55EA5" w:rsidRDefault="008D3121" w:rsidP="0061716C">
            <w:pPr>
              <w:spacing w:line="240" w:lineRule="auto"/>
              <w:rPr>
                <w:rFonts w:cs="Arial"/>
                <w:b/>
                <w:color w:val="2E2E2E"/>
                <w:sz w:val="20"/>
                <w:szCs w:val="20"/>
                <w:shd w:val="clear" w:color="auto" w:fill="FFFFFF"/>
              </w:rPr>
            </w:pPr>
            <w:r w:rsidRPr="00A55EA5">
              <w:rPr>
                <w:rFonts w:cs="Arial"/>
                <w:color w:val="2E2E2E"/>
                <w:sz w:val="20"/>
                <w:szCs w:val="20"/>
                <w:shd w:val="clear" w:color="auto" w:fill="FFFFFF"/>
              </w:rPr>
              <w:t>AW asked about the proposal for the SU to take over Course Reps. AW offered his assistance in resubmitting the proposal to the University.</w:t>
            </w:r>
          </w:p>
        </w:tc>
      </w:tr>
      <w:tr w:rsidR="008D3121" w:rsidRPr="00A55EA5" w:rsidTr="0061716C">
        <w:trPr>
          <w:trHeight w:val="70"/>
        </w:trPr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6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General Manager Report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(TB245)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Marked as read. </w:t>
            </w:r>
          </w:p>
        </w:tc>
      </w:tr>
      <w:tr w:rsidR="008D3121" w:rsidRPr="00A55EA5" w:rsidTr="0061716C">
        <w:trPr>
          <w:trHeight w:val="1271"/>
        </w:trPr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7 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Strategic Plan 15-18 Review</w:t>
            </w:r>
            <w:r w:rsidRPr="00A55EA5">
              <w:rPr>
                <w:sz w:val="20"/>
                <w:szCs w:val="20"/>
              </w:rPr>
              <w:t xml:space="preserve">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(TB246)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highlighted the score card, in particular Officer Visibility at other campuses.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AW observed that some targets have been exceeded so needed to be reforecast.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also queried why the response to the survey question that students consider the SU to be the voice of students at Hope was so low – RD thought the issue may be with students understanding the questions, as NSS results around same issue are higher.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asked if we should we remove the question and rely on NSS questions instead.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raised concerns about having too many action plans and should focus on 10-12 manageable indicators; RD explained that the plans would be collated and condensed as much as possible.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FD raised issue of how statistics are collated. </w:t>
            </w:r>
          </w:p>
        </w:tc>
      </w:tr>
      <w:tr w:rsidR="008D3121" w:rsidRPr="00A55EA5" w:rsidTr="0061716C">
        <w:trPr>
          <w:trHeight w:val="1271"/>
        </w:trPr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8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 Strategic Plan Update 19-21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(TB247)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presented her report on the development of the new Strategic Plan. RD to now complete a more in-depth timeline, to include student focus groups. 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EC commented that the plan should place an emphasis on employability, volunteering and skills development.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commented on the inclusion of the link between strategic plan development and block grant submission.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FD commented on the need for trade union consultation, with regard to the review of HR processes. JD suggested that this could be reviewed over e-mail. </w:t>
            </w:r>
          </w:p>
          <w:p w:rsidR="008D3121" w:rsidRPr="00A55EA5" w:rsidRDefault="008D3121" w:rsidP="0061716C">
            <w:pPr>
              <w:spacing w:line="240" w:lineRule="auto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lastRenderedPageBreak/>
              <w:t xml:space="preserve">Paper agreed with the above caveat. 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Quality Students Union Action Plan </w:t>
            </w:r>
            <w:r w:rsidRPr="00A55EA5">
              <w:rPr>
                <w:b/>
                <w:sz w:val="20"/>
                <w:szCs w:val="20"/>
                <w:vertAlign w:val="superscript"/>
              </w:rPr>
              <w:t xml:space="preserve"> (TB248)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There being no questions, this was approved.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10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  <w:vertAlign w:val="superscript"/>
              </w:rPr>
            </w:pPr>
            <w:r w:rsidRPr="00A55EA5">
              <w:rPr>
                <w:b/>
                <w:sz w:val="20"/>
                <w:szCs w:val="20"/>
              </w:rPr>
              <w:t xml:space="preserve">Draft Budget 18/19 </w:t>
            </w:r>
            <w:r w:rsidRPr="00A55EA5">
              <w:rPr>
                <w:b/>
                <w:sz w:val="20"/>
                <w:szCs w:val="20"/>
                <w:vertAlign w:val="superscript"/>
              </w:rPr>
              <w:t>[TB249)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presented the Relationship Agreement update.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AW asked if the Relationship Agreement had already been to the Board and raised concerns that the agreement was too contractual, rather than partnership-driven.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JD raised concerns that the Relationship Agreement was too legalistic and confrontational, and should start with a positive statement. 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will take the Relationship Agreement to the University, with partnership and values-driven statement included.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11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CIO update 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(TB250)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presented the options outlined in the paper, specifically around whether the Board wanted to adopt a Foundation or Association CIO model.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confirmed that the Advice and Student Voice Co-ordinator had spoken to the Charity Commission, who said that we could incorporate without the need for a solicitor.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CC raised the issue of the possible perception that moving to a foundation model would indicate that the SU is not student led.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EC raised that this seems very close to a CIC model which would not be palatable to the AGM.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raised the need for formal legal advice before a model was adopted and before any vote was taken. 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JD commented that there was not enough information to make a decision at the meeting.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FD raised the issue of why the Union would need to go via a solicitor if the Charity Commission said we could proceed to CIO without one.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CC asked how the solicitor is budgeted for.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JD commented that there is no timescale outlined for the decision.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queried which SUs have got association models of CIO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EC stated he thought we further along in the process of moving to CIO and requested greater clarity of what the Board were being asked to consider, particularly if a vote was being called.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Action – RD to research other SU processes of incorporation and models used, including how much legal advice they used.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to speak to the Charity Commission around the incorporation process and the need for solicitors.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12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Vice Chair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(TB251)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presented paper on options for Trustee Board Vice Chair.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FD raised that the position should not necessarily be an External Trustee but be based on skills available.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EC felt the position should be a student.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AW questioned </w:t>
            </w:r>
            <w:r>
              <w:rPr>
                <w:sz w:val="20"/>
                <w:szCs w:val="20"/>
              </w:rPr>
              <w:t>how best to ensure</w:t>
            </w:r>
            <w:r w:rsidRPr="00A55EA5">
              <w:rPr>
                <w:sz w:val="20"/>
                <w:szCs w:val="20"/>
              </w:rPr>
              <w:t xml:space="preserve"> added value</w:t>
            </w:r>
            <w:r>
              <w:rPr>
                <w:sz w:val="20"/>
                <w:szCs w:val="20"/>
              </w:rPr>
              <w:t xml:space="preserve"> is brought to the role</w:t>
            </w:r>
            <w:r w:rsidRPr="00A55EA5">
              <w:rPr>
                <w:sz w:val="20"/>
                <w:szCs w:val="20"/>
              </w:rPr>
              <w:t xml:space="preserve"> and whether the organisation was large enough to warrant having a Vice Chair. 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CC raised that if students have relevant experience then that </w:t>
            </w:r>
            <w:r>
              <w:rPr>
                <w:sz w:val="20"/>
                <w:szCs w:val="20"/>
              </w:rPr>
              <w:t>could bring</w:t>
            </w:r>
            <w:r w:rsidRPr="00A55EA5">
              <w:rPr>
                <w:sz w:val="20"/>
                <w:szCs w:val="20"/>
              </w:rPr>
              <w:t xml:space="preserve"> added value.  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Agreed</w:t>
            </w:r>
            <w:r w:rsidRPr="00A55EA5">
              <w:rPr>
                <w:sz w:val="20"/>
                <w:szCs w:val="20"/>
              </w:rPr>
              <w:t xml:space="preserve"> that no Vice Chair required. The Board to appoint temporary chair if Chair could not attend.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13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>Draft Budget Paper (</w:t>
            </w:r>
            <w:r w:rsidRPr="00A55EA5">
              <w:rPr>
                <w:b/>
                <w:sz w:val="20"/>
                <w:szCs w:val="20"/>
                <w:vertAlign w:val="superscript"/>
              </w:rPr>
              <w:t>TB252)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presented the draft budget for 2018/19. This was approved.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Order of Business Paper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(TB253)</w:t>
            </w:r>
          </w:p>
          <w:p w:rsidR="008D3121" w:rsidRPr="00A55EA5" w:rsidRDefault="008D3121" w:rsidP="0061716C">
            <w:pPr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RD distributed order of business for the forthcoming year. This was agreed.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 SC left the meeting for reserved staffing items.</w:t>
            </w:r>
            <w:r w:rsidRPr="00A55EA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15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  <w:vertAlign w:val="superscript"/>
              </w:rPr>
            </w:pPr>
            <w:r w:rsidRPr="00A55EA5">
              <w:rPr>
                <w:b/>
                <w:sz w:val="20"/>
                <w:szCs w:val="20"/>
              </w:rPr>
              <w:t xml:space="preserve">GM’s Personal Development </w:t>
            </w:r>
            <w:r w:rsidRPr="00A55EA5">
              <w:rPr>
                <w:b/>
                <w:sz w:val="20"/>
                <w:szCs w:val="20"/>
                <w:vertAlign w:val="superscript"/>
              </w:rPr>
              <w:t>(TB254)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 xml:space="preserve">RD left the meeting. </w:t>
            </w:r>
          </w:p>
        </w:tc>
      </w:tr>
      <w:tr w:rsidR="008D3121" w:rsidRPr="00A55EA5" w:rsidTr="0061716C">
        <w:tc>
          <w:tcPr>
            <w:tcW w:w="568" w:type="dxa"/>
          </w:tcPr>
          <w:p w:rsidR="008D3121" w:rsidRPr="00A55EA5" w:rsidRDefault="008D3121" w:rsidP="0061716C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A55EA5">
              <w:rPr>
                <w:sz w:val="20"/>
                <w:szCs w:val="20"/>
              </w:rPr>
              <w:t>16</w:t>
            </w:r>
          </w:p>
        </w:tc>
        <w:tc>
          <w:tcPr>
            <w:tcW w:w="8499" w:type="dxa"/>
          </w:tcPr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Any Other Business  </w:t>
            </w:r>
          </w:p>
          <w:p w:rsidR="008D3121" w:rsidRPr="00A55EA5" w:rsidRDefault="008D3121" w:rsidP="0061716C">
            <w:pPr>
              <w:rPr>
                <w:b/>
                <w:sz w:val="20"/>
                <w:szCs w:val="20"/>
              </w:rPr>
            </w:pPr>
            <w:r w:rsidRPr="00A55EA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8D3121" w:rsidRPr="00A55EA5" w:rsidRDefault="008D3121" w:rsidP="008D3121">
      <w:pPr>
        <w:jc w:val="center"/>
        <w:rPr>
          <w:b/>
          <w:sz w:val="20"/>
          <w:szCs w:val="20"/>
        </w:rPr>
      </w:pPr>
      <w:r w:rsidRPr="00A55EA5">
        <w:rPr>
          <w:b/>
          <w:sz w:val="20"/>
          <w:szCs w:val="20"/>
        </w:rPr>
        <w:t>Chair closed the meeting.</w:t>
      </w: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  <w:r w:rsidRPr="00A55EA5">
        <w:rPr>
          <w:b/>
          <w:sz w:val="20"/>
          <w:szCs w:val="20"/>
        </w:rPr>
        <w:t>Date of next meeting: Wednesday 21</w:t>
      </w:r>
      <w:r w:rsidRPr="00A55EA5">
        <w:rPr>
          <w:b/>
          <w:sz w:val="20"/>
          <w:szCs w:val="20"/>
          <w:vertAlign w:val="superscript"/>
        </w:rPr>
        <w:t>st</w:t>
      </w:r>
      <w:r w:rsidRPr="00A55EA5">
        <w:rPr>
          <w:b/>
          <w:sz w:val="20"/>
          <w:szCs w:val="20"/>
        </w:rPr>
        <w:t xml:space="preserve"> November 2018</w:t>
      </w: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8D3121" w:rsidRPr="00A55EA5" w:rsidRDefault="008D3121" w:rsidP="008D3121">
      <w:pPr>
        <w:jc w:val="center"/>
        <w:rPr>
          <w:b/>
          <w:sz w:val="20"/>
          <w:szCs w:val="20"/>
        </w:rPr>
      </w:pPr>
    </w:p>
    <w:p w:rsidR="00F9654A" w:rsidRPr="008D3121" w:rsidRDefault="008D3121" w:rsidP="008D3121">
      <w:bookmarkStart w:id="2" w:name="_GoBack"/>
      <w:bookmarkEnd w:id="2"/>
    </w:p>
    <w:sectPr w:rsidR="00F9654A" w:rsidRPr="008D3121" w:rsidSect="00565338">
      <w:headerReference w:type="default" r:id="rId6"/>
      <w:footerReference w:type="default" r:id="rId7"/>
      <w:pgSz w:w="11906" w:h="16838"/>
      <w:pgMar w:top="1440" w:right="1440" w:bottom="1440" w:left="1440" w:header="708" w:footer="34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F62" w:rsidRDefault="00846F62">
      <w:pPr>
        <w:spacing w:line="240" w:lineRule="auto"/>
      </w:pPr>
      <w:r>
        <w:separator/>
      </w:r>
    </w:p>
  </w:endnote>
  <w:endnote w:type="continuationSeparator" w:id="0">
    <w:p w:rsidR="00846F62" w:rsidRDefault="00846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9F3" w:rsidRDefault="00E27E3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8D3121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8D3121">
      <w:rPr>
        <w:b/>
        <w:bCs/>
        <w:noProof/>
      </w:rPr>
      <w:t>3</w:t>
    </w:r>
    <w:r>
      <w:rPr>
        <w:b/>
        <w:bCs/>
      </w:rPr>
      <w:fldChar w:fldCharType="end"/>
    </w:r>
  </w:p>
  <w:p w:rsidR="00D569F3" w:rsidRDefault="008D3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F62" w:rsidRDefault="00846F62">
      <w:pPr>
        <w:spacing w:line="240" w:lineRule="auto"/>
      </w:pPr>
      <w:r>
        <w:separator/>
      </w:r>
    </w:p>
  </w:footnote>
  <w:footnote w:type="continuationSeparator" w:id="0">
    <w:p w:rsidR="00846F62" w:rsidRDefault="00846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14B" w:rsidRDefault="00E27E39" w:rsidP="00C1014B">
    <w:pPr>
      <w:pStyle w:val="Header"/>
    </w:pPr>
    <w:r>
      <w:rPr>
        <w:noProof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26D27CFE" wp14:editId="7411DF7B">
          <wp:simplePos x="0" y="0"/>
          <wp:positionH relativeFrom="margin">
            <wp:align>right</wp:align>
          </wp:positionH>
          <wp:positionV relativeFrom="paragraph">
            <wp:posOffset>-10795</wp:posOffset>
          </wp:positionV>
          <wp:extent cx="991870" cy="548005"/>
          <wp:effectExtent l="0" t="0" r="0" b="4445"/>
          <wp:wrapSquare wrapText="bothSides"/>
          <wp:docPr id="2" name="Picture 2" descr="HopeS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peS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48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3FA">
      <w:t>TB2</w:t>
    </w:r>
  </w:p>
  <w:p w:rsidR="009D33FA" w:rsidRDefault="009D33FA" w:rsidP="00C1014B">
    <w:pPr>
      <w:pStyle w:val="Header"/>
      <w:rPr>
        <w:sz w:val="22"/>
      </w:rPr>
    </w:pPr>
  </w:p>
  <w:p w:rsidR="00C1014B" w:rsidRDefault="008D3121" w:rsidP="00C1014B">
    <w:pPr>
      <w:pStyle w:val="Header"/>
    </w:pPr>
  </w:p>
  <w:p w:rsidR="00C1014B" w:rsidRDefault="008D3121">
    <w:pPr>
      <w:pStyle w:val="Header"/>
    </w:pPr>
  </w:p>
  <w:p w:rsidR="00C1014B" w:rsidRDefault="008D31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433"/>
    <w:rsid w:val="000025AD"/>
    <w:rsid w:val="00004E94"/>
    <w:rsid w:val="00007CFE"/>
    <w:rsid w:val="00035D5B"/>
    <w:rsid w:val="00036A21"/>
    <w:rsid w:val="00036C9C"/>
    <w:rsid w:val="001914CC"/>
    <w:rsid w:val="001E3396"/>
    <w:rsid w:val="002F2D79"/>
    <w:rsid w:val="00372EEF"/>
    <w:rsid w:val="00392689"/>
    <w:rsid w:val="00392CEF"/>
    <w:rsid w:val="003A4FED"/>
    <w:rsid w:val="00412989"/>
    <w:rsid w:val="00572970"/>
    <w:rsid w:val="005C10B8"/>
    <w:rsid w:val="00695642"/>
    <w:rsid w:val="00815EC0"/>
    <w:rsid w:val="00833AC2"/>
    <w:rsid w:val="00846F62"/>
    <w:rsid w:val="008D3121"/>
    <w:rsid w:val="008E6BFC"/>
    <w:rsid w:val="00907749"/>
    <w:rsid w:val="009A0EEE"/>
    <w:rsid w:val="009D1C5C"/>
    <w:rsid w:val="009D33FA"/>
    <w:rsid w:val="00A41C6F"/>
    <w:rsid w:val="00AA01B6"/>
    <w:rsid w:val="00B33BA7"/>
    <w:rsid w:val="00B65433"/>
    <w:rsid w:val="00BE1BCD"/>
    <w:rsid w:val="00C62092"/>
    <w:rsid w:val="00D24D13"/>
    <w:rsid w:val="00DF1894"/>
    <w:rsid w:val="00E27E39"/>
    <w:rsid w:val="00E83E38"/>
    <w:rsid w:val="00F35329"/>
    <w:rsid w:val="00FA0435"/>
    <w:rsid w:val="00F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F2A56A-8A05-4DD3-9CB0-B69CC6C6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433"/>
    <w:pPr>
      <w:spacing w:after="0" w:line="276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5433"/>
    <w:pPr>
      <w:keepNext/>
      <w:keepLines/>
      <w:spacing w:after="120"/>
      <w:outlineLvl w:val="0"/>
    </w:pPr>
    <w:rPr>
      <w:rFonts w:ascii="Cambria" w:hAnsi="Cambria"/>
      <w:b/>
      <w:bCs/>
      <w:color w:val="4E8C36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65433"/>
    <w:pPr>
      <w:keepNext/>
      <w:keepLines/>
      <w:outlineLvl w:val="1"/>
    </w:pPr>
    <w:rPr>
      <w:rFonts w:ascii="Cambria" w:hAnsi="Cambria"/>
      <w:b/>
      <w:bCs/>
      <w:color w:val="4E8C36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65433"/>
    <w:rPr>
      <w:rFonts w:ascii="Cambria" w:eastAsia="Calibri" w:hAnsi="Cambria" w:cs="Times New Roman"/>
      <w:b/>
      <w:bCs/>
      <w:color w:val="4E8C36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B65433"/>
    <w:rPr>
      <w:rFonts w:ascii="Cambria" w:eastAsia="Calibri" w:hAnsi="Cambria" w:cs="Times New Roman"/>
      <w:b/>
      <w:bCs/>
      <w:color w:val="4E8C36"/>
      <w:sz w:val="26"/>
      <w:szCs w:val="26"/>
      <w:lang w:val="x-none" w:eastAsia="x-none"/>
    </w:rPr>
  </w:style>
  <w:style w:type="paragraph" w:styleId="Header">
    <w:name w:val="header"/>
    <w:basedOn w:val="Normal"/>
    <w:link w:val="HeaderChar"/>
    <w:uiPriority w:val="99"/>
    <w:rsid w:val="00B65433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5433"/>
    <w:rPr>
      <w:rFonts w:ascii="Calibri" w:eastAsia="Calibri" w:hAnsi="Calibri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B65433"/>
    <w:pPr>
      <w:tabs>
        <w:tab w:val="center" w:pos="4513"/>
        <w:tab w:val="right" w:pos="9026"/>
      </w:tabs>
      <w:spacing w:line="240" w:lineRule="auto"/>
    </w:pPr>
    <w:rPr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B65433"/>
    <w:rPr>
      <w:rFonts w:ascii="Calibri" w:eastAsia="Calibri" w:hAnsi="Calibri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</dc:creator>
  <cp:keywords/>
  <dc:description/>
  <cp:lastModifiedBy>daltonr</cp:lastModifiedBy>
  <cp:revision>8</cp:revision>
  <dcterms:created xsi:type="dcterms:W3CDTF">2018-11-06T16:25:00Z</dcterms:created>
  <dcterms:modified xsi:type="dcterms:W3CDTF">2018-12-06T16:13:00Z</dcterms:modified>
</cp:coreProperties>
</file>